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C06" w:rsidRPr="00B61A9E" w:rsidRDefault="003A6C06" w:rsidP="003A6C06">
      <w:pPr>
        <w:spacing w:line="360" w:lineRule="auto"/>
        <w:rPr>
          <w:rFonts w:ascii="Times New Roman" w:hAnsi="Times New Roman"/>
          <w:b/>
          <w:szCs w:val="24"/>
          <w:lang w:val="mk-MK"/>
        </w:rPr>
      </w:pPr>
      <w:r w:rsidRPr="00B61A9E">
        <w:rPr>
          <w:rFonts w:ascii="Times New Roman" w:hAnsi="Times New Roman"/>
          <w:b/>
          <w:szCs w:val="24"/>
        </w:rPr>
        <w:t>TRETMAN SA DENTALNIM IMPLANTATIMA U PACIENATA SA HIPODONCIOM</w:t>
      </w:r>
    </w:p>
    <w:p w:rsidR="003A6C06" w:rsidRPr="00B61A9E" w:rsidRDefault="003A6C06" w:rsidP="003A6C06">
      <w:pPr>
        <w:spacing w:line="360" w:lineRule="auto"/>
        <w:rPr>
          <w:rFonts w:ascii="Times New Roman" w:hAnsi="Times New Roman"/>
          <w:szCs w:val="24"/>
          <w:vertAlign w:val="superscript"/>
          <w:lang w:val="mk-MK"/>
        </w:rPr>
      </w:pPr>
    </w:p>
    <w:p w:rsidR="003A6C06" w:rsidRDefault="003A6C06" w:rsidP="00B61A9E">
      <w:pPr>
        <w:spacing w:line="360" w:lineRule="auto"/>
        <w:jc w:val="both"/>
        <w:rPr>
          <w:rFonts w:ascii="Times New Roman" w:hAnsi="Times New Roman"/>
          <w:b/>
        </w:rPr>
      </w:pPr>
    </w:p>
    <w:p w:rsidR="00B61A9E" w:rsidRPr="00B61A9E" w:rsidRDefault="00B61A9E" w:rsidP="00B61A9E">
      <w:pPr>
        <w:spacing w:line="360" w:lineRule="auto"/>
        <w:jc w:val="both"/>
        <w:rPr>
          <w:rFonts w:ascii="Times New Roman" w:hAnsi="Times New Roman"/>
          <w:b/>
        </w:rPr>
      </w:pPr>
      <w:r w:rsidRPr="00B61A9E">
        <w:rPr>
          <w:rFonts w:ascii="Times New Roman" w:hAnsi="Times New Roman"/>
          <w:b/>
        </w:rPr>
        <w:t>Sazetak</w:t>
      </w:r>
    </w:p>
    <w:p w:rsidR="00B61A9E" w:rsidRPr="00B61A9E" w:rsidRDefault="00B61A9E" w:rsidP="00B61A9E">
      <w:pPr>
        <w:spacing w:line="360" w:lineRule="auto"/>
        <w:jc w:val="both"/>
        <w:rPr>
          <w:rFonts w:ascii="Times New Roman" w:hAnsi="Times New Roman"/>
        </w:rPr>
      </w:pPr>
    </w:p>
    <w:p w:rsidR="00B61A9E" w:rsidRPr="00B61A9E" w:rsidRDefault="00B61A9E" w:rsidP="00B61A9E">
      <w:pPr>
        <w:spacing w:line="360" w:lineRule="auto"/>
        <w:jc w:val="both"/>
        <w:rPr>
          <w:rFonts w:ascii="Times New Roman" w:hAnsi="Times New Roman"/>
          <w:lang w:val="sr-Latn-CS"/>
        </w:rPr>
      </w:pPr>
      <w:r w:rsidRPr="00B61A9E">
        <w:rPr>
          <w:rStyle w:val="longtext"/>
          <w:rFonts w:ascii="Times New Roman" w:hAnsi="Times New Roman"/>
          <w:lang w:val="sr-Latn-CS"/>
        </w:rPr>
        <w:t xml:space="preserve">Hipodoncija u stalnoj denticiji pretsavlja izuzetan klinicki izazov, posebno kada je u pitanju lecenje adolescentnih pacienata kod kojih postoji nedostatak frontalnih zuba. Oni imaju ozbiljne estetske i psiholoske poremecaje i zadovoljivanje estetskog momenta kod adolescenata je glavna motivacijja lecenja, ali i cilj u upravljanu terapeuta za poboljsanje estetike kod hipodoncije i prirodno obnavljanje mastikatornih funkcija za dugim i predvidljivim rezultatima. Izbor terapije zahteva timski rad koordinacionog modela, pravilni plan terapije, zatim odredzivanje najpogodnijeg vremena i nacina izvodzenja terapije i konacno sprovodzenje ortodontske,  oralnohirurske i restavrativne terapije. Kroz prezentaciju klinickog materijala, u slucaju hipodoncija lateralnih inciziva u maksili i mandibuli, prikaziva se multidisciplinarni prstup u terapiji sa dentalnim implantatima i postizanje maksimalnih rezultata sa estetske i funkcionalne tacke gledista. </w:t>
      </w:r>
      <w:r w:rsidRPr="00B61A9E">
        <w:rPr>
          <w:rFonts w:ascii="Times New Roman" w:hAnsi="Times New Roman"/>
          <w:lang w:val="sr-Latn-CS"/>
        </w:rPr>
        <w:t xml:space="preserve"> Ovaj kompleks lecenja, zbog dugog perioda sa ortodontskog i hirurskog aspekta, izaziva i dobru komunikaciju sa pacientima i njegovim roditeljima ili njegove uze porodice. </w:t>
      </w:r>
    </w:p>
    <w:p w:rsidR="00B61A9E" w:rsidRPr="00B61A9E" w:rsidRDefault="00B61A9E" w:rsidP="00B61A9E">
      <w:pPr>
        <w:spacing w:line="360" w:lineRule="auto"/>
        <w:jc w:val="both"/>
        <w:rPr>
          <w:rStyle w:val="longtext"/>
          <w:rFonts w:ascii="Times New Roman" w:hAnsi="Times New Roman"/>
          <w:lang w:val="sr-Latn-CS"/>
        </w:rPr>
      </w:pPr>
      <w:r w:rsidRPr="00B61A9E">
        <w:rPr>
          <w:rFonts w:ascii="Times New Roman" w:hAnsi="Times New Roman"/>
          <w:lang w:val="sr-Latn-CS"/>
        </w:rPr>
        <w:br/>
      </w:r>
    </w:p>
    <w:p w:rsidR="00B61A9E" w:rsidRPr="00B61A9E" w:rsidRDefault="00B61A9E" w:rsidP="00B61A9E">
      <w:pPr>
        <w:spacing w:line="360" w:lineRule="auto"/>
        <w:jc w:val="both"/>
        <w:rPr>
          <w:rStyle w:val="longtext"/>
          <w:rFonts w:ascii="Times New Roman" w:hAnsi="Times New Roman"/>
          <w:lang w:val="sr-Latn-CS"/>
        </w:rPr>
      </w:pPr>
      <w:r w:rsidRPr="00B61A9E">
        <w:rPr>
          <w:rStyle w:val="longtext"/>
          <w:rFonts w:ascii="Times New Roman" w:hAnsi="Times New Roman"/>
          <w:lang w:val="sr-Latn-CS"/>
        </w:rPr>
        <w:t>Kljucne reci: hipodoncija, dentalni implantati, oralnohirurski aspekti, ortodontska terapija</w:t>
      </w:r>
    </w:p>
    <w:p w:rsidR="00B61A9E" w:rsidRPr="00B61A9E" w:rsidRDefault="00B61A9E" w:rsidP="00B61A9E">
      <w:pPr>
        <w:spacing w:line="360" w:lineRule="auto"/>
        <w:rPr>
          <w:rFonts w:ascii="Times New Roman" w:hAnsi="Times New Roman"/>
        </w:rPr>
      </w:pPr>
    </w:p>
    <w:p w:rsidR="00B61A9E" w:rsidRPr="00B61A9E" w:rsidRDefault="00B61A9E" w:rsidP="00B61A9E">
      <w:pPr>
        <w:spacing w:line="360" w:lineRule="auto"/>
        <w:rPr>
          <w:rFonts w:ascii="Times New Roman" w:hAnsi="Times New Roman"/>
        </w:rPr>
      </w:pPr>
    </w:p>
    <w:p w:rsidR="00B61A9E" w:rsidRPr="00B61A9E" w:rsidRDefault="00B61A9E" w:rsidP="00B61A9E">
      <w:pPr>
        <w:rPr>
          <w:rFonts w:ascii="Times New Roman" w:hAnsi="Times New Roman"/>
        </w:rPr>
      </w:pPr>
    </w:p>
    <w:p w:rsidR="00B61A9E" w:rsidRPr="00B61A9E" w:rsidRDefault="00B61A9E" w:rsidP="00B61A9E">
      <w:pPr>
        <w:rPr>
          <w:rFonts w:ascii="Times New Roman" w:hAnsi="Times New Roman"/>
        </w:rPr>
      </w:pPr>
    </w:p>
    <w:p w:rsidR="00B61A9E" w:rsidRPr="00B61A9E" w:rsidRDefault="00B61A9E" w:rsidP="00B61A9E">
      <w:pPr>
        <w:rPr>
          <w:rFonts w:ascii="Times New Roman" w:hAnsi="Times New Roman"/>
        </w:rPr>
      </w:pPr>
    </w:p>
    <w:p w:rsidR="00B61A9E" w:rsidRPr="00B61A9E" w:rsidRDefault="00B61A9E" w:rsidP="00B61A9E">
      <w:pPr>
        <w:rPr>
          <w:rFonts w:ascii="Times New Roman" w:hAnsi="Times New Roman"/>
        </w:rPr>
      </w:pPr>
    </w:p>
    <w:p w:rsidR="00B61A9E" w:rsidRPr="00B61A9E" w:rsidRDefault="00B61A9E" w:rsidP="00B61A9E">
      <w:pPr>
        <w:pStyle w:val="Pa18"/>
        <w:ind w:firstLine="300"/>
        <w:jc w:val="center"/>
        <w:rPr>
          <w:rFonts w:ascii="Times New Roman" w:hAnsi="Times New Roman"/>
          <w:lang w:val="en-US"/>
        </w:rPr>
      </w:pPr>
    </w:p>
    <w:p w:rsidR="00B61A9E" w:rsidRPr="00B61A9E" w:rsidRDefault="00B61A9E" w:rsidP="00B61A9E">
      <w:pPr>
        <w:pStyle w:val="Pa18"/>
        <w:ind w:firstLine="300"/>
        <w:jc w:val="center"/>
        <w:rPr>
          <w:rFonts w:ascii="Times New Roman" w:hAnsi="Times New Roman"/>
          <w:lang w:val="en-US"/>
        </w:rPr>
      </w:pPr>
    </w:p>
    <w:p w:rsidR="00B61A9E" w:rsidRPr="00B61A9E" w:rsidRDefault="00B61A9E" w:rsidP="00B61A9E">
      <w:pPr>
        <w:pStyle w:val="Pa18"/>
        <w:ind w:firstLine="300"/>
        <w:jc w:val="center"/>
        <w:rPr>
          <w:rFonts w:ascii="Times New Roman" w:hAnsi="Times New Roman"/>
          <w:lang w:val="en-US"/>
        </w:rPr>
      </w:pPr>
    </w:p>
    <w:p w:rsidR="00B61A9E" w:rsidRPr="00B61A9E" w:rsidRDefault="00B61A9E" w:rsidP="00B61A9E">
      <w:pPr>
        <w:pStyle w:val="Pa18"/>
        <w:ind w:firstLine="300"/>
        <w:jc w:val="center"/>
        <w:rPr>
          <w:rFonts w:ascii="Times New Roman" w:hAnsi="Times New Roman"/>
          <w:lang w:val="en-US"/>
        </w:rPr>
      </w:pPr>
    </w:p>
    <w:p w:rsidR="00B61A9E" w:rsidRPr="00B61A9E" w:rsidRDefault="00B61A9E" w:rsidP="00B61A9E">
      <w:pPr>
        <w:pStyle w:val="Pa18"/>
        <w:ind w:firstLine="300"/>
        <w:jc w:val="center"/>
        <w:rPr>
          <w:rFonts w:ascii="Times New Roman" w:hAnsi="Times New Roman"/>
          <w:lang w:val="en-US"/>
        </w:rPr>
      </w:pPr>
    </w:p>
    <w:p w:rsidR="00B61A9E" w:rsidRPr="00B61A9E" w:rsidRDefault="00B61A9E" w:rsidP="00B61A9E">
      <w:pPr>
        <w:rPr>
          <w:rFonts w:ascii="Times New Roman" w:hAnsi="Times New Roman"/>
          <w:szCs w:val="24"/>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rPr>
          <w:rFonts w:ascii="Times New Roman" w:hAnsi="Times New Roman"/>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spacing w:line="276" w:lineRule="auto"/>
        <w:jc w:val="both"/>
        <w:rPr>
          <w:rFonts w:ascii="Times New Roman" w:hAnsi="Times New Roman"/>
        </w:rPr>
      </w:pPr>
    </w:p>
    <w:p w:rsidR="00B61A9E" w:rsidRPr="00B61A9E" w:rsidRDefault="00B61A9E" w:rsidP="00B61A9E">
      <w:pPr>
        <w:pStyle w:val="Pa18"/>
        <w:spacing w:line="276" w:lineRule="auto"/>
        <w:jc w:val="center"/>
        <w:rPr>
          <w:rFonts w:ascii="Times New Roman" w:hAnsi="Times New Roman"/>
          <w:b/>
          <w:lang w:val="en-US"/>
        </w:rPr>
      </w:pPr>
      <w:r w:rsidRPr="00B61A9E">
        <w:rPr>
          <w:rFonts w:ascii="Times New Roman" w:hAnsi="Times New Roman"/>
          <w:b/>
          <w:lang w:val="en-US"/>
        </w:rPr>
        <w:t>TREATMENT OPTION WITH DENTAL IMPLANTS IN PATIENTS WITH HYPODONTIA</w:t>
      </w:r>
    </w:p>
    <w:p w:rsidR="00B61A9E" w:rsidRPr="00B61A9E" w:rsidRDefault="00B61A9E" w:rsidP="00B61A9E">
      <w:pPr>
        <w:spacing w:line="276" w:lineRule="auto"/>
        <w:rPr>
          <w:rFonts w:ascii="Times New Roman" w:hAnsi="Times New Roman"/>
          <w:szCs w:val="24"/>
        </w:rPr>
      </w:pPr>
    </w:p>
    <w:p w:rsidR="00B61A9E" w:rsidRPr="00B61A9E" w:rsidRDefault="00B61A9E" w:rsidP="00B61A9E">
      <w:pPr>
        <w:spacing w:line="276" w:lineRule="auto"/>
        <w:jc w:val="both"/>
        <w:rPr>
          <w:rFonts w:ascii="Times New Roman" w:hAnsi="Times New Roman"/>
          <w:lang w:val="mk-MK"/>
        </w:rPr>
      </w:pPr>
      <w:r w:rsidRPr="00B61A9E">
        <w:rPr>
          <w:rFonts w:ascii="Times New Roman" w:hAnsi="Times New Roman"/>
        </w:rPr>
        <w:t>Abstract</w:t>
      </w:r>
    </w:p>
    <w:p w:rsidR="00B61A9E" w:rsidRPr="00B61A9E" w:rsidRDefault="00B61A9E" w:rsidP="00B61A9E">
      <w:pPr>
        <w:spacing w:line="276" w:lineRule="auto"/>
        <w:jc w:val="both"/>
        <w:rPr>
          <w:rFonts w:ascii="Times New Roman" w:hAnsi="Times New Roman"/>
        </w:rPr>
      </w:pPr>
    </w:p>
    <w:p w:rsidR="00B61A9E" w:rsidRPr="00B61A9E" w:rsidRDefault="00B61A9E" w:rsidP="00B61A9E">
      <w:pPr>
        <w:spacing w:line="276" w:lineRule="auto"/>
        <w:jc w:val="both"/>
        <w:rPr>
          <w:rFonts w:ascii="Times New Roman" w:hAnsi="Times New Roman"/>
          <w:szCs w:val="24"/>
        </w:rPr>
      </w:pPr>
      <w:r w:rsidRPr="00B61A9E">
        <w:rPr>
          <w:rFonts w:ascii="Times New Roman" w:hAnsi="Times New Roman"/>
          <w:szCs w:val="24"/>
        </w:rPr>
        <w:t xml:space="preserve">Hypodontia in the permanent dentition is a significant clinical challenge, particularly in the treatment of adolescent patients who are </w:t>
      </w:r>
      <w:r w:rsidRPr="00B61A9E">
        <w:rPr>
          <w:rFonts w:ascii="Times New Roman" w:hAnsi="Times New Roman"/>
          <w:szCs w:val="24"/>
          <w:lang w:val="mk-MK"/>
        </w:rPr>
        <w:t>missing anterior teeth</w:t>
      </w:r>
      <w:r w:rsidRPr="00B61A9E">
        <w:rPr>
          <w:rFonts w:ascii="Times New Roman" w:hAnsi="Times New Roman"/>
          <w:szCs w:val="24"/>
        </w:rPr>
        <w:t>. They</w:t>
      </w:r>
      <w:r w:rsidRPr="00B61A9E">
        <w:rPr>
          <w:rFonts w:ascii="Times New Roman" w:hAnsi="Times New Roman"/>
          <w:szCs w:val="24"/>
          <w:lang w:val="mk-MK"/>
        </w:rPr>
        <w:t xml:space="preserve"> have</w:t>
      </w:r>
      <w:r w:rsidRPr="00B61A9E">
        <w:rPr>
          <w:rFonts w:ascii="Times New Roman" w:hAnsi="Times New Roman"/>
          <w:szCs w:val="24"/>
        </w:rPr>
        <w:t xml:space="preserve"> severe</w:t>
      </w:r>
      <w:r w:rsidRPr="00B61A9E">
        <w:rPr>
          <w:rFonts w:ascii="Times New Roman" w:hAnsi="Times New Roman"/>
          <w:szCs w:val="24"/>
          <w:lang w:val="mk-MK"/>
        </w:rPr>
        <w:t xml:space="preserve"> aesthetic</w:t>
      </w:r>
      <w:r w:rsidRPr="00B61A9E">
        <w:rPr>
          <w:rFonts w:ascii="Times New Roman" w:hAnsi="Times New Roman"/>
          <w:szCs w:val="24"/>
        </w:rPr>
        <w:t xml:space="preserve"> and psychological disorders and satisfying the aesthetic moment is the main motivation for treatment, but the goal in the management of hypodontia for the therapist is not only to improve the aesthetics but also to accomplish a good masticatory function with long lasting and predictable results.</w:t>
      </w:r>
    </w:p>
    <w:p w:rsidR="00B61A9E" w:rsidRPr="00B61A9E" w:rsidRDefault="00B61A9E" w:rsidP="00B61A9E">
      <w:pPr>
        <w:spacing w:line="276" w:lineRule="auto"/>
        <w:jc w:val="both"/>
        <w:rPr>
          <w:rFonts w:ascii="Times New Roman" w:hAnsi="Times New Roman"/>
          <w:szCs w:val="24"/>
        </w:rPr>
      </w:pPr>
      <w:r w:rsidRPr="00B61A9E">
        <w:rPr>
          <w:rFonts w:ascii="Times New Roman" w:hAnsi="Times New Roman"/>
          <w:szCs w:val="24"/>
        </w:rPr>
        <w:t xml:space="preserve">The selection of an appropriate therapeutic option, needs </w:t>
      </w:r>
      <w:r w:rsidRPr="00B61A9E">
        <w:rPr>
          <w:rFonts w:ascii="Times New Roman" w:hAnsi="Times New Roman"/>
          <w:color w:val="000000"/>
          <w:szCs w:val="24"/>
        </w:rPr>
        <w:t xml:space="preserve">multidisciplinary approach and team coordination, first during treatment planning and then for determining the most appropriate time and method for subsequent </w:t>
      </w:r>
      <w:r w:rsidRPr="00B61A9E">
        <w:rPr>
          <w:rFonts w:ascii="Times New Roman" w:hAnsi="Times New Roman"/>
          <w:szCs w:val="24"/>
        </w:rPr>
        <w:t>orthodontic, surgical and prosthetic treatment.</w:t>
      </w:r>
      <w:r w:rsidRPr="00B61A9E">
        <w:rPr>
          <w:rFonts w:ascii="Times New Roman" w:hAnsi="Times New Roman"/>
          <w:szCs w:val="24"/>
        </w:rPr>
        <w:br/>
        <w:t>The aim of the authors is through the presentation of clinical material with hypodontia of the lateral incisors in maxilla and mandible, to show the need of multidisciplinary approach in the treatment of hypodontia using dental implants in the aesthetic region, and to  emphasize the critical moments of  the surgical aspects in order to achieve the best aesthetic and functional outcome.</w:t>
      </w:r>
      <w:r w:rsidRPr="00B61A9E">
        <w:rPr>
          <w:rFonts w:ascii="Times New Roman" w:hAnsi="Times New Roman"/>
          <w:szCs w:val="24"/>
        </w:rPr>
        <w:br/>
        <w:t>Good cooperation with the patients and their family is of particular importance, especially because of the long interval of orthodontic and surgical treatment until the final results are achieved.</w:t>
      </w:r>
    </w:p>
    <w:p w:rsidR="00B61A9E" w:rsidRPr="00B61A9E" w:rsidRDefault="00B61A9E" w:rsidP="00B61A9E">
      <w:pPr>
        <w:spacing w:line="276" w:lineRule="auto"/>
        <w:jc w:val="both"/>
        <w:rPr>
          <w:rFonts w:ascii="Times New Roman" w:hAnsi="Times New Roman"/>
        </w:rPr>
      </w:pPr>
    </w:p>
    <w:p w:rsidR="00B61A9E" w:rsidRPr="00B61A9E" w:rsidRDefault="00B61A9E" w:rsidP="00B61A9E">
      <w:pPr>
        <w:spacing w:line="276" w:lineRule="auto"/>
        <w:jc w:val="both"/>
        <w:rPr>
          <w:rFonts w:ascii="Times New Roman" w:hAnsi="Times New Roman"/>
        </w:rPr>
      </w:pPr>
      <w:r w:rsidRPr="00B61A9E">
        <w:rPr>
          <w:rFonts w:ascii="Times New Roman" w:hAnsi="Times New Roman"/>
        </w:rPr>
        <w:t>Key words: hypodontia, dental implants, surgical aspects, orthodontic therapy</w:t>
      </w:r>
    </w:p>
    <w:p w:rsidR="00B61A9E" w:rsidRPr="00B61A9E" w:rsidRDefault="00B61A9E" w:rsidP="00B61A9E">
      <w:pPr>
        <w:spacing w:line="276" w:lineRule="auto"/>
        <w:jc w:val="both"/>
        <w:rPr>
          <w:rFonts w:ascii="Times New Roman" w:hAnsi="Times New Roman"/>
          <w:szCs w:val="24"/>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pStyle w:val="Pa18"/>
        <w:ind w:firstLine="300"/>
        <w:jc w:val="center"/>
        <w:rPr>
          <w:rFonts w:ascii="Times New Roman" w:hAnsi="Times New Roman"/>
          <w:b/>
          <w:lang w:val="en-US"/>
        </w:rPr>
      </w:pPr>
    </w:p>
    <w:p w:rsidR="00B61A9E" w:rsidRPr="00B61A9E" w:rsidRDefault="00B61A9E" w:rsidP="00B61A9E">
      <w:pPr>
        <w:spacing w:line="480" w:lineRule="auto"/>
        <w:rPr>
          <w:rFonts w:ascii="Times New Roman" w:hAnsi="Times New Roman"/>
          <w:b/>
          <w:szCs w:val="24"/>
        </w:rPr>
      </w:pPr>
      <w:r w:rsidRPr="00B61A9E">
        <w:rPr>
          <w:rFonts w:ascii="Times New Roman" w:hAnsi="Times New Roman"/>
          <w:b/>
          <w:szCs w:val="24"/>
        </w:rPr>
        <w:t>Introduction</w:t>
      </w:r>
    </w:p>
    <w:p w:rsidR="00B61A9E" w:rsidRPr="00B61A9E" w:rsidRDefault="00B61A9E" w:rsidP="00B61A9E">
      <w:pPr>
        <w:spacing w:line="480" w:lineRule="auto"/>
        <w:jc w:val="both"/>
        <w:rPr>
          <w:rFonts w:ascii="Times New Roman" w:hAnsi="Times New Roman"/>
          <w:color w:val="000000"/>
          <w:szCs w:val="24"/>
        </w:rPr>
      </w:pPr>
      <w:r w:rsidRPr="00B61A9E">
        <w:rPr>
          <w:rFonts w:ascii="Times New Roman" w:hAnsi="Times New Roman"/>
          <w:color w:val="000000"/>
        </w:rPr>
        <w:t xml:space="preserve">          Hypodontia with prevalence in the permanent dentition to range from 2.3% to 11.3%, depending on the population investigated or </w:t>
      </w:r>
      <w:r w:rsidRPr="00B61A9E">
        <w:rPr>
          <w:rFonts w:ascii="Times New Roman" w:eastAsiaTheme="minorEastAsia" w:hAnsi="Times New Roman"/>
          <w:color w:val="000000" w:themeColor="dark1"/>
          <w:kern w:val="24"/>
        </w:rPr>
        <w:t xml:space="preserve">4.6−6.3% within the dentition of white European populations, </w:t>
      </w:r>
      <w:r w:rsidRPr="00B61A9E">
        <w:rPr>
          <w:rFonts w:ascii="Times New Roman" w:hAnsi="Times New Roman"/>
          <w:color w:val="000000"/>
        </w:rPr>
        <w:t xml:space="preserve">is the most common developmental anomaly in humans. </w:t>
      </w:r>
      <w:r w:rsidRPr="00B61A9E">
        <w:rPr>
          <w:rFonts w:ascii="Times New Roman" w:hAnsi="Times New Roman"/>
          <w:color w:val="000000"/>
          <w:szCs w:val="24"/>
        </w:rPr>
        <w:t xml:space="preserve">Hypodontia is most frequently used term, but many other terms appear in the literature to describe </w:t>
      </w:r>
      <w:r w:rsidRPr="00B61A9E">
        <w:rPr>
          <w:rFonts w:ascii="Times New Roman" w:hAnsi="Times New Roman"/>
          <w:color w:val="000000"/>
        </w:rPr>
        <w:t>a reduction in number of teeth:</w:t>
      </w:r>
      <w:r w:rsidRPr="00B61A9E">
        <w:rPr>
          <w:rFonts w:ascii="Times New Roman" w:hAnsi="Times New Roman"/>
          <w:color w:val="000000"/>
          <w:szCs w:val="24"/>
        </w:rPr>
        <w:t xml:space="preserve"> aplasia, congenitally missing teeth, absence of teeth, agenesis of teeth, lack of teeth, oligodontia or anodontia. These condition frequently involve the last teeth of a class to develop (I2, P2, M3) suggesting a possible link with evolutionary trends. Hypodontia can either occur as an isolated condition (non-syndromichypodontia) involving one (80% of cases), a few (less than 10%) or many teeth (less than 1%), or can be associated with a systemic condition or syndrome (syndromichypodontia), associated with more than 49 syndromes, as ectodermal displasia, Down ̓s syndrome, cleft lip and palate, hemifacialmicrosomia etc. </w:t>
      </w:r>
      <w:r w:rsidRPr="00B61A9E">
        <w:rPr>
          <w:rFonts w:ascii="Times New Roman" w:hAnsi="Times New Roman"/>
          <w:szCs w:val="24"/>
        </w:rPr>
        <w:t xml:space="preserve">The cause of isolated missing teeth remains unclear, but the condition is believed to be associated with genetic or environmental factors during </w:t>
      </w:r>
      <w:hyperlink r:id="rId7" w:tooltip="Tooth development" w:history="1">
        <w:r w:rsidRPr="00B61A9E">
          <w:rPr>
            <w:rFonts w:ascii="Times New Roman" w:hAnsi="Times New Roman"/>
            <w:szCs w:val="24"/>
          </w:rPr>
          <w:t>dental development</w:t>
        </w:r>
      </w:hyperlink>
      <w:r w:rsidRPr="00B61A9E">
        <w:rPr>
          <w:rFonts w:ascii="Times New Roman" w:hAnsi="Times New Roman"/>
          <w:szCs w:val="24"/>
        </w:rPr>
        <w:t xml:space="preserve">. Etiology due to hormonal defects are idiopathic </w:t>
      </w:r>
      <w:hyperlink r:id="rId8" w:tooltip="Parathyroid hormone" w:history="1">
        <w:r w:rsidRPr="00B61A9E">
          <w:rPr>
            <w:rFonts w:ascii="Times New Roman" w:hAnsi="Times New Roman"/>
            <w:szCs w:val="24"/>
          </w:rPr>
          <w:t>hypoparathyroidism and pseudohypoparathyroidism</w:t>
        </w:r>
      </w:hyperlink>
      <w:r w:rsidRPr="00B61A9E">
        <w:rPr>
          <w:rFonts w:ascii="Times New Roman" w:hAnsi="Times New Roman"/>
          <w:szCs w:val="24"/>
        </w:rPr>
        <w:t>. Environmental causes involving exposure to PCBs (ex.</w:t>
      </w:r>
      <w:hyperlink r:id="rId9" w:tooltip="Dioxin" w:history="1">
        <w:r w:rsidRPr="00B61A9E">
          <w:rPr>
            <w:rFonts w:ascii="Times New Roman" w:hAnsi="Times New Roman"/>
            <w:szCs w:val="24"/>
          </w:rPr>
          <w:t>dioxin</w:t>
        </w:r>
      </w:hyperlink>
      <w:r w:rsidRPr="00B61A9E">
        <w:rPr>
          <w:rFonts w:ascii="Times New Roman" w:hAnsi="Times New Roman"/>
          <w:szCs w:val="24"/>
        </w:rPr>
        <w:t xml:space="preserve">) radiation </w:t>
      </w:r>
      <w:r w:rsidRPr="00B61A9E">
        <w:rPr>
          <w:rFonts w:ascii="Times New Roman" w:hAnsi="Times New Roman"/>
          <w:b/>
          <w:szCs w:val="24"/>
        </w:rPr>
        <w:t>(1)</w:t>
      </w:r>
      <w:r w:rsidRPr="00B61A9E">
        <w:rPr>
          <w:rFonts w:ascii="Times New Roman" w:hAnsi="Times New Roman"/>
          <w:szCs w:val="24"/>
        </w:rPr>
        <w:t xml:space="preserve"> anticancer chemotherapeutic agents allergy  and </w:t>
      </w:r>
      <w:hyperlink r:id="rId10" w:tooltip="Toxic epidermal necrolysis" w:history="1">
        <w:r w:rsidRPr="00B61A9E">
          <w:rPr>
            <w:rFonts w:ascii="Times New Roman" w:hAnsi="Times New Roman"/>
            <w:szCs w:val="24"/>
          </w:rPr>
          <w:t>toxic epidermal necrolysis</w:t>
        </w:r>
      </w:hyperlink>
      <w:r w:rsidRPr="00B61A9E">
        <w:rPr>
          <w:rFonts w:ascii="Times New Roman" w:hAnsi="Times New Roman"/>
          <w:szCs w:val="24"/>
        </w:rPr>
        <w:t xml:space="preserve"> after drug usage. Most authors report a small but not significant predominance of hypodontia in females. </w:t>
      </w:r>
      <w:r w:rsidRPr="00B61A9E">
        <w:rPr>
          <w:rFonts w:ascii="Times New Roman" w:hAnsi="Times New Roman"/>
          <w:color w:val="000000"/>
          <w:szCs w:val="24"/>
        </w:rPr>
        <w:t xml:space="preserve">According to Nunn et all </w:t>
      </w:r>
      <w:r w:rsidRPr="00B61A9E">
        <w:rPr>
          <w:rFonts w:ascii="Times New Roman" w:hAnsi="Times New Roman"/>
          <w:b/>
          <w:color w:val="000000"/>
          <w:szCs w:val="24"/>
        </w:rPr>
        <w:t>(2),</w:t>
      </w:r>
      <w:r w:rsidRPr="00B61A9E">
        <w:rPr>
          <w:rFonts w:ascii="Times New Roman" w:hAnsi="Times New Roman"/>
          <w:color w:val="000000"/>
          <w:szCs w:val="24"/>
        </w:rPr>
        <w:t xml:space="preserve"> congenital absence of teeth is a consequence of: physical obstruction or disruption of the dental lamina, space limitation, functional abnormalities of the dental epithelium and failure of initiation of the underlying mesenchyme.</w:t>
      </w:r>
    </w:p>
    <w:p w:rsidR="00B61A9E" w:rsidRPr="00B61A9E" w:rsidRDefault="00B61A9E" w:rsidP="00B61A9E">
      <w:pPr>
        <w:spacing w:line="480" w:lineRule="auto"/>
        <w:jc w:val="both"/>
        <w:rPr>
          <w:rFonts w:ascii="Times New Roman" w:hAnsi="Times New Roman"/>
        </w:rPr>
      </w:pPr>
      <w:r w:rsidRPr="00B61A9E">
        <w:rPr>
          <w:rFonts w:ascii="Times New Roman" w:hAnsi="Times New Roman"/>
          <w:color w:val="000000"/>
        </w:rPr>
        <w:t xml:space="preserve">Clinical examination together with panoramic x-ray in detecting or confirming dental development is crucial . </w:t>
      </w:r>
      <w:r w:rsidRPr="00B61A9E">
        <w:rPr>
          <w:rFonts w:ascii="Times New Roman" w:eastAsiaTheme="minorEastAsia" w:hAnsi="Times New Roman"/>
          <w:bCs/>
          <w:color w:val="000000" w:themeColor="text1"/>
          <w:kern w:val="24"/>
          <w:szCs w:val="24"/>
        </w:rPr>
        <w:t xml:space="preserve">Because all permanent tooth crowns mineralized by the age of six, </w:t>
      </w:r>
      <w:r w:rsidRPr="00B61A9E">
        <w:rPr>
          <w:rFonts w:ascii="Times New Roman" w:eastAsiaTheme="minorEastAsia" w:hAnsi="Times New Roman"/>
          <w:bCs/>
          <w:color w:val="000000" w:themeColor="text1"/>
          <w:kern w:val="24"/>
          <w:szCs w:val="24"/>
        </w:rPr>
        <w:lastRenderedPageBreak/>
        <w:t xml:space="preserve">except the third molars, diagnosis of tooth agenesis in the permanent dentition should be made after this age. </w:t>
      </w:r>
      <w:r w:rsidRPr="00B61A9E">
        <w:rPr>
          <w:rFonts w:ascii="Times New Roman" w:hAnsi="Times New Roman"/>
          <w:color w:val="000000"/>
          <w:szCs w:val="24"/>
        </w:rPr>
        <w:t xml:space="preserve">The importance of an accurate diagnosis and an effective treatment plan with appropriate coordination of timing of interventions should involve </w:t>
      </w:r>
      <w:r w:rsidRPr="00B61A9E">
        <w:rPr>
          <w:rFonts w:ascii="Times New Roman" w:hAnsi="Times New Roman"/>
          <w:color w:val="000000"/>
        </w:rPr>
        <w:t xml:space="preserve">a mutidisciplinary team approach </w:t>
      </w:r>
      <w:r w:rsidRPr="00B61A9E">
        <w:rPr>
          <w:rFonts w:ascii="Times New Roman" w:hAnsi="Times New Roman"/>
        </w:rPr>
        <w:t xml:space="preserve">with participation of pedodontist, orthodontist, oral and maxillofacial surgeon andprosthodontist. </w:t>
      </w:r>
      <w:r w:rsidRPr="00B61A9E">
        <w:rPr>
          <w:rFonts w:ascii="Times New Roman" w:hAnsi="Times New Roman"/>
          <w:color w:val="000000"/>
          <w:szCs w:val="24"/>
        </w:rPr>
        <w:t>However, hypodontia presents challenges for the clinician with variety of treatment options, depend</w:t>
      </w:r>
      <w:r w:rsidRPr="00B61A9E">
        <w:rPr>
          <w:rFonts w:ascii="Times New Roman" w:hAnsi="Times New Roman"/>
          <w:color w:val="000000"/>
        </w:rPr>
        <w:t xml:space="preserve">s </w:t>
      </w:r>
      <w:r w:rsidRPr="00B61A9E">
        <w:rPr>
          <w:rFonts w:ascii="Times New Roman" w:hAnsi="Times New Roman"/>
          <w:color w:val="000000"/>
          <w:szCs w:val="24"/>
        </w:rPr>
        <w:t xml:space="preserve">upon the severity of the case. </w:t>
      </w:r>
      <w:r w:rsidRPr="00B61A9E">
        <w:rPr>
          <w:rFonts w:ascii="Times New Roman" w:hAnsi="Times New Roman"/>
          <w:color w:val="000000"/>
          <w:szCs w:val="24"/>
        </w:rPr>
        <w:br/>
      </w:r>
      <w:r w:rsidRPr="00B61A9E">
        <w:rPr>
          <w:rFonts w:ascii="Times New Roman" w:eastAsiaTheme="minorEastAsia" w:hAnsi="Times New Roman"/>
          <w:color w:val="000000" w:themeColor="text1"/>
          <w:kern w:val="24"/>
          <w:szCs w:val="24"/>
        </w:rPr>
        <w:t xml:space="preserve">In the treatment concept, there are many alternatives: </w:t>
      </w:r>
      <w:r w:rsidRPr="00B61A9E">
        <w:rPr>
          <w:rFonts w:ascii="Times New Roman" w:hAnsi="Times New Roman"/>
          <w:color w:val="000000"/>
          <w:szCs w:val="24"/>
        </w:rPr>
        <w:t xml:space="preserve">prosthodontics therapy in simple cases, </w:t>
      </w:r>
      <w:r w:rsidRPr="00B61A9E">
        <w:rPr>
          <w:rFonts w:ascii="Times New Roman" w:eastAsiaTheme="minorEastAsia" w:hAnsi="Times New Roman"/>
          <w:color w:val="000000" w:themeColor="text1"/>
          <w:kern w:val="24"/>
        </w:rPr>
        <w:t xml:space="preserve">orthodontic </w:t>
      </w:r>
      <w:r w:rsidRPr="00B61A9E">
        <w:rPr>
          <w:rFonts w:ascii="Times New Roman" w:eastAsiaTheme="minorEastAsia" w:hAnsi="Times New Roman"/>
          <w:bCs/>
          <w:color w:val="000000" w:themeColor="text1"/>
          <w:kern w:val="24"/>
        </w:rPr>
        <w:t xml:space="preserve">space closure </w:t>
      </w:r>
      <w:r w:rsidRPr="00B61A9E">
        <w:rPr>
          <w:rFonts w:ascii="Times New Roman" w:eastAsiaTheme="minorEastAsia" w:hAnsi="Times New Roman"/>
          <w:color w:val="000000" w:themeColor="text1"/>
          <w:kern w:val="24"/>
        </w:rPr>
        <w:t xml:space="preserve">(spontaneous or with conventional orthodontic modalities), orthodontic </w:t>
      </w:r>
      <w:r w:rsidRPr="00B61A9E">
        <w:rPr>
          <w:rFonts w:ascii="Times New Roman" w:eastAsiaTheme="minorEastAsia" w:hAnsi="Times New Roman"/>
          <w:bCs/>
          <w:color w:val="000000" w:themeColor="text1"/>
          <w:kern w:val="24"/>
        </w:rPr>
        <w:t xml:space="preserve">space redistribution </w:t>
      </w:r>
      <w:r w:rsidRPr="00B61A9E">
        <w:rPr>
          <w:rFonts w:ascii="Times New Roman" w:eastAsiaTheme="minorEastAsia" w:hAnsi="Times New Roman"/>
          <w:color w:val="000000" w:themeColor="text1"/>
          <w:kern w:val="24"/>
        </w:rPr>
        <w:t xml:space="preserve">or </w:t>
      </w:r>
      <w:r w:rsidRPr="00B61A9E">
        <w:rPr>
          <w:rFonts w:ascii="Times New Roman" w:eastAsiaTheme="minorEastAsia" w:hAnsi="Times New Roman"/>
          <w:bCs/>
          <w:color w:val="000000" w:themeColor="text1"/>
          <w:kern w:val="24"/>
        </w:rPr>
        <w:t>space opening</w:t>
      </w:r>
      <w:r w:rsidRPr="00B61A9E">
        <w:rPr>
          <w:rFonts w:ascii="Times New Roman" w:eastAsiaTheme="minorEastAsia" w:hAnsi="Times New Roman"/>
          <w:color w:val="000000" w:themeColor="text1"/>
          <w:kern w:val="24"/>
        </w:rPr>
        <w:t xml:space="preserve"> for prosthetic replacements or </w:t>
      </w:r>
      <w:r w:rsidRPr="00B61A9E">
        <w:rPr>
          <w:rFonts w:ascii="Times New Roman" w:hAnsi="Times New Roman"/>
        </w:rPr>
        <w:t xml:space="preserve">rehabilitation with </w:t>
      </w:r>
      <w:r w:rsidRPr="00B61A9E">
        <w:rPr>
          <w:rFonts w:ascii="Times New Roman" w:eastAsiaTheme="minorEastAsia" w:hAnsi="Times New Roman"/>
          <w:bCs/>
          <w:color w:val="000000" w:themeColor="text1"/>
          <w:kern w:val="24"/>
        </w:rPr>
        <w:t>dental implants or autotransplantation</w:t>
      </w:r>
      <w:r w:rsidRPr="00B61A9E">
        <w:rPr>
          <w:rFonts w:ascii="Times New Roman" w:eastAsiaTheme="minorEastAsia" w:hAnsi="Times New Roman"/>
          <w:b/>
          <w:bCs/>
          <w:kern w:val="24"/>
        </w:rPr>
        <w:t xml:space="preserve"> (</w:t>
      </w:r>
      <w:r w:rsidRPr="00B61A9E">
        <w:rPr>
          <w:rFonts w:ascii="Times New Roman" w:eastAsiaTheme="minorEastAsia" w:hAnsi="Times New Roman"/>
          <w:b/>
          <w:bCs/>
          <w:kern w:val="24"/>
          <w:szCs w:val="24"/>
        </w:rPr>
        <w:t>3).</w:t>
      </w:r>
      <w:r w:rsidRPr="00B61A9E">
        <w:rPr>
          <w:rFonts w:ascii="Times New Roman" w:eastAsiaTheme="minorEastAsia" w:hAnsi="Times New Roman"/>
          <w:bCs/>
          <w:kern w:val="24"/>
          <w:szCs w:val="24"/>
        </w:rPr>
        <w:t xml:space="preserve"> Dental implants </w:t>
      </w:r>
      <w:r w:rsidRPr="00B61A9E">
        <w:rPr>
          <w:rFonts w:ascii="Times New Roman" w:hAnsi="Times New Roman"/>
          <w:szCs w:val="24"/>
          <w:lang w:val="mk-MK"/>
        </w:rPr>
        <w:t>are a predictable and successful means of replacing missing teeth by supporting crowns, bridges, overdentures and other prostheses.</w:t>
      </w:r>
    </w:p>
    <w:p w:rsidR="00B61A9E" w:rsidRPr="00B61A9E" w:rsidRDefault="00B61A9E" w:rsidP="00B61A9E">
      <w:pPr>
        <w:pStyle w:val="NormalWeb"/>
        <w:spacing w:line="480" w:lineRule="auto"/>
        <w:jc w:val="both"/>
        <w:rPr>
          <w:lang w:val="en-US"/>
        </w:rPr>
      </w:pPr>
      <w:r w:rsidRPr="00B61A9E">
        <w:t xml:space="preserve">This paper will present </w:t>
      </w:r>
      <w:r w:rsidRPr="00B61A9E">
        <w:rPr>
          <w:lang w:val="en-US"/>
        </w:rPr>
        <w:t xml:space="preserve">some of our clinical </w:t>
      </w:r>
      <w:r w:rsidRPr="00B61A9E">
        <w:t>case</w:t>
      </w:r>
      <w:r w:rsidRPr="00B61A9E">
        <w:rPr>
          <w:lang w:val="en-US"/>
        </w:rPr>
        <w:t xml:space="preserve">s, </w:t>
      </w:r>
      <w:r w:rsidRPr="00B61A9E">
        <w:t>to illustrate a therapeutic</w:t>
      </w:r>
      <w:r w:rsidRPr="00B61A9E">
        <w:rPr>
          <w:lang w:val="en-US"/>
        </w:rPr>
        <w:t>al</w:t>
      </w:r>
      <w:r w:rsidRPr="00B61A9E">
        <w:t xml:space="preserve"> approach</w:t>
      </w:r>
      <w:r w:rsidRPr="00B61A9E">
        <w:rPr>
          <w:lang w:val="en-US"/>
        </w:rPr>
        <w:t xml:space="preserve"> with dental implants </w:t>
      </w:r>
      <w:r w:rsidRPr="00B61A9E">
        <w:t>to replace congenitally missing lateral incisors</w:t>
      </w:r>
      <w:r w:rsidRPr="00B61A9E">
        <w:rPr>
          <w:lang w:val="en-US"/>
        </w:rPr>
        <w:t xml:space="preserve"> in the upper and in the lower jaw.</w:t>
      </w:r>
    </w:p>
    <w:p w:rsidR="00B61A9E" w:rsidRPr="00B61A9E" w:rsidRDefault="00B61A9E" w:rsidP="00B61A9E">
      <w:pPr>
        <w:pStyle w:val="Pa18"/>
        <w:spacing w:line="480" w:lineRule="auto"/>
        <w:jc w:val="both"/>
        <w:rPr>
          <w:rFonts w:ascii="Times New Roman" w:hAnsi="Times New Roman"/>
          <w:color w:val="000000"/>
          <w:lang w:val="en-US"/>
        </w:rPr>
      </w:pPr>
      <w:r w:rsidRPr="00B61A9E">
        <w:rPr>
          <w:rFonts w:ascii="Times New Roman" w:hAnsi="Times New Roman"/>
          <w:color w:val="000000"/>
          <w:lang w:val="en-US"/>
        </w:rPr>
        <w:t xml:space="preserve">Case report no. 1 </w:t>
      </w:r>
    </w:p>
    <w:p w:rsidR="00B61A9E" w:rsidRPr="00B61A9E" w:rsidRDefault="00B61A9E" w:rsidP="00B61A9E">
      <w:pPr>
        <w:autoSpaceDE w:val="0"/>
        <w:autoSpaceDN w:val="0"/>
        <w:adjustRightInd w:val="0"/>
        <w:spacing w:line="480" w:lineRule="auto"/>
        <w:jc w:val="both"/>
        <w:rPr>
          <w:rFonts w:ascii="Times New Roman" w:hAnsi="Times New Roman"/>
          <w:szCs w:val="24"/>
          <w:lang w:val="mk-MK"/>
        </w:rPr>
      </w:pPr>
      <w:r w:rsidRPr="00B61A9E">
        <w:rPr>
          <w:rFonts w:ascii="Times New Roman" w:hAnsi="Times New Roman"/>
        </w:rPr>
        <w:t xml:space="preserve">Male, aged 19 years and 6 months, </w:t>
      </w:r>
      <w:r w:rsidRPr="00B61A9E">
        <w:rPr>
          <w:rFonts w:ascii="Times New Roman" w:hAnsi="Times New Roman"/>
          <w:szCs w:val="24"/>
          <w:lang w:val="mk-MK"/>
        </w:rPr>
        <w:t>was reported for dentaltreatment</w:t>
      </w:r>
      <w:r w:rsidRPr="00B61A9E">
        <w:rPr>
          <w:rFonts w:ascii="Times New Roman" w:hAnsi="Times New Roman"/>
        </w:rPr>
        <w:t xml:space="preserve"> to the University Dental Clinical Centar"St.Pantelejmon" in Skopje, Macedonia. His general medical history was not significant, with family history of hypodontia in one parent. Oral hygiene and gingival status were good and no caries was found.</w:t>
      </w:r>
    </w:p>
    <w:p w:rsidR="00B61A9E" w:rsidRPr="00B61A9E" w:rsidRDefault="00B61A9E" w:rsidP="00B61A9E">
      <w:pPr>
        <w:spacing w:line="480" w:lineRule="auto"/>
        <w:jc w:val="both"/>
        <w:rPr>
          <w:rFonts w:ascii="Times New Roman" w:hAnsi="Times New Roman"/>
        </w:rPr>
      </w:pPr>
      <w:r w:rsidRPr="00B61A9E">
        <w:rPr>
          <w:rFonts w:ascii="Times New Roman" w:hAnsi="Times New Roman"/>
        </w:rPr>
        <w:t xml:space="preserve">Radiographic examination confirmed clinical absence and developmentally missing of both lateral incisor in the lower jaw-hypodontia of 32 and 42, with persistent deciduous tooth on the right side (Fig. 1a,1b), and space closed in the left side.  </w:t>
      </w:r>
    </w:p>
    <w:p w:rsidR="00B61A9E" w:rsidRPr="00B61A9E" w:rsidRDefault="00B61A9E" w:rsidP="00B61A9E">
      <w:pPr>
        <w:spacing w:before="100" w:beforeAutospacing="1" w:after="100" w:afterAutospacing="1" w:line="480" w:lineRule="auto"/>
        <w:jc w:val="both"/>
        <w:rPr>
          <w:rFonts w:ascii="Times New Roman" w:hAnsi="Times New Roman"/>
          <w:szCs w:val="24"/>
        </w:rPr>
      </w:pPr>
      <w:r w:rsidRPr="00B61A9E">
        <w:rPr>
          <w:rFonts w:ascii="Times New Roman" w:hAnsi="Times New Roman"/>
          <w:szCs w:val="24"/>
          <w:lang w:val="mk-MK"/>
        </w:rPr>
        <w:lastRenderedPageBreak/>
        <w:t xml:space="preserve">Preoperative models were mounted and </w:t>
      </w:r>
      <w:r w:rsidRPr="00B61A9E">
        <w:rPr>
          <w:rFonts w:ascii="Times New Roman" w:hAnsi="Times New Roman"/>
          <w:szCs w:val="24"/>
        </w:rPr>
        <w:t xml:space="preserve">analyzed </w:t>
      </w:r>
      <w:r w:rsidRPr="00B61A9E">
        <w:rPr>
          <w:rFonts w:ascii="Times New Roman" w:hAnsi="Times New Roman"/>
          <w:szCs w:val="24"/>
          <w:lang w:val="mk-MK"/>
        </w:rPr>
        <w:t>(Figures 2</w:t>
      </w:r>
      <w:r w:rsidRPr="00B61A9E">
        <w:rPr>
          <w:rFonts w:ascii="Times New Roman" w:hAnsi="Times New Roman"/>
          <w:szCs w:val="24"/>
        </w:rPr>
        <w:t>a,2b</w:t>
      </w:r>
      <w:r w:rsidRPr="00B61A9E">
        <w:rPr>
          <w:rFonts w:ascii="Times New Roman" w:hAnsi="Times New Roman"/>
          <w:szCs w:val="24"/>
          <w:lang w:val="mk-MK"/>
        </w:rPr>
        <w:t>).</w:t>
      </w:r>
      <w:r w:rsidRPr="00B61A9E">
        <w:rPr>
          <w:rFonts w:ascii="Times New Roman" w:hAnsi="Times New Roman"/>
          <w:szCs w:val="24"/>
        </w:rPr>
        <w:t xml:space="preserve"> Our therapeutically plan was orthodontic treatment in the beginning, for redistribution the space and correction of deep byte and as final, rehabilitation with dental implants.  The patient refuses the orthodontic treatment with request for dental implanton the right side, as soon as possible to improve the aesthetic moment.</w:t>
      </w:r>
    </w:p>
    <w:p w:rsidR="00B61A9E" w:rsidRPr="00B61A9E" w:rsidRDefault="00B61A9E" w:rsidP="00B61A9E">
      <w:pPr>
        <w:spacing w:before="100" w:beforeAutospacing="1" w:after="100" w:afterAutospacing="1" w:line="480" w:lineRule="auto"/>
        <w:jc w:val="both"/>
        <w:rPr>
          <w:rFonts w:ascii="Times New Roman" w:hAnsi="Times New Roman"/>
          <w:szCs w:val="24"/>
        </w:rPr>
      </w:pPr>
      <w:r w:rsidRPr="00B61A9E">
        <w:rPr>
          <w:rFonts w:ascii="Times New Roman" w:hAnsi="Times New Roman"/>
          <w:szCs w:val="24"/>
        </w:rPr>
        <w:t>After correction of the byte with restorations on the occlusal side of the molars, t</w:t>
      </w:r>
      <w:r w:rsidRPr="00B61A9E">
        <w:rPr>
          <w:rFonts w:ascii="Times New Roman" w:hAnsi="Times New Roman"/>
          <w:szCs w:val="24"/>
          <w:lang w:val="mk-MK"/>
        </w:rPr>
        <w:t xml:space="preserve">he </w:t>
      </w:r>
      <w:r w:rsidRPr="00B61A9E">
        <w:rPr>
          <w:rFonts w:ascii="Times New Roman" w:hAnsi="Times New Roman"/>
          <w:szCs w:val="24"/>
        </w:rPr>
        <w:t xml:space="preserve">immediate implant placement with extraction of deciduous tooth was performed. </w:t>
      </w:r>
    </w:p>
    <w:p w:rsidR="00B61A9E" w:rsidRPr="00B61A9E" w:rsidRDefault="00B61A9E" w:rsidP="00B61A9E">
      <w:pPr>
        <w:spacing w:before="100" w:beforeAutospacing="1" w:after="100" w:afterAutospacing="1" w:line="480" w:lineRule="auto"/>
        <w:jc w:val="both"/>
        <w:rPr>
          <w:rFonts w:ascii="Times New Roman" w:hAnsi="Times New Roman"/>
          <w:szCs w:val="24"/>
        </w:rPr>
      </w:pPr>
      <w:r w:rsidRPr="00B61A9E">
        <w:rPr>
          <w:rFonts w:ascii="Times New Roman" w:hAnsi="Times New Roman"/>
          <w:szCs w:val="24"/>
        </w:rPr>
        <w:t xml:space="preserve">Intraoperative view: Traumatic occlusion made resorption of the vestibular lamina on the central </w:t>
      </w:r>
      <w:r w:rsidRPr="00B61A9E">
        <w:rPr>
          <w:rFonts w:ascii="Times New Roman" w:eastAsiaTheme="minorEastAsia" w:hAnsi="Times New Roman"/>
          <w:bCs/>
          <w:color w:val="000000" w:themeColor="text1"/>
          <w:kern w:val="24"/>
        </w:rPr>
        <w:t>permanent incisor and the lateral deciduous tooth,</w:t>
      </w:r>
      <w:r w:rsidRPr="00B61A9E">
        <w:rPr>
          <w:rFonts w:ascii="Times New Roman" w:hAnsi="Times New Roman"/>
          <w:szCs w:val="24"/>
        </w:rPr>
        <w:t xml:space="preserve">this indicates augmentation procedure together with immediate placement of implant. (Figures 3a, 3b).  After preparation of the implant bed, we insert Ankylos® CX  implant, 14 mm long with 3,5 mm diameter,  from DentsplyFriadent, with application of the xenogenic bone supstitute materials - BiO-Oss®spongiosa granules, GeistlichBiomaterials. (Figures 4a,4b). Provisional crown was made immediately after implantation without occlusal contact. (Figure 5).  </w:t>
      </w:r>
      <w:r w:rsidRPr="00B61A9E">
        <w:rPr>
          <w:rFonts w:ascii="Times New Roman" w:hAnsi="Times New Roman"/>
          <w:szCs w:val="24"/>
          <w:lang w:val="mk-MK"/>
        </w:rPr>
        <w:t>A postoperative radiograph was taken to verify proper implant placement and to assess the relationship of the implant to surrounding structures.</w:t>
      </w:r>
      <w:r w:rsidRPr="00B61A9E">
        <w:rPr>
          <w:rFonts w:ascii="Times New Roman" w:hAnsi="Times New Roman"/>
          <w:szCs w:val="24"/>
        </w:rPr>
        <w:t xml:space="preserve"> </w:t>
      </w:r>
      <w:r w:rsidRPr="00B61A9E">
        <w:rPr>
          <w:rFonts w:ascii="Times New Roman" w:hAnsi="Times New Roman"/>
          <w:szCs w:val="24"/>
          <w:lang w:val="mk-MK"/>
        </w:rPr>
        <w:t xml:space="preserve">The patient was instructed to rinse with chlorhexidine for </w:t>
      </w:r>
      <w:r w:rsidRPr="00B61A9E">
        <w:rPr>
          <w:rFonts w:ascii="Times New Roman" w:hAnsi="Times New Roman"/>
          <w:szCs w:val="24"/>
        </w:rPr>
        <w:t>6</w:t>
      </w:r>
      <w:r w:rsidRPr="00B61A9E">
        <w:rPr>
          <w:rFonts w:ascii="Times New Roman" w:hAnsi="Times New Roman"/>
          <w:szCs w:val="24"/>
          <w:lang w:val="mk-MK"/>
        </w:rPr>
        <w:t>0 seconds twice a day for 2 weeks</w:t>
      </w:r>
    </w:p>
    <w:p w:rsidR="00B61A9E" w:rsidRPr="00B61A9E" w:rsidRDefault="00B61A9E" w:rsidP="00B61A9E">
      <w:pPr>
        <w:spacing w:before="100" w:beforeAutospacing="1" w:after="100" w:afterAutospacing="1" w:line="480" w:lineRule="auto"/>
        <w:jc w:val="both"/>
        <w:rPr>
          <w:rFonts w:ascii="Times New Roman" w:hAnsi="Times New Roman"/>
          <w:szCs w:val="24"/>
        </w:rPr>
      </w:pPr>
      <w:r w:rsidRPr="00B61A9E">
        <w:rPr>
          <w:rFonts w:ascii="Times New Roman" w:hAnsi="Times New Roman"/>
          <w:szCs w:val="24"/>
          <w:lang w:val="mk-MK"/>
        </w:rPr>
        <w:t xml:space="preserve">An antibiotic regimen of amoxicillin </w:t>
      </w:r>
      <w:r w:rsidRPr="00B61A9E">
        <w:rPr>
          <w:rFonts w:ascii="Times New Roman" w:hAnsi="Times New Roman"/>
          <w:szCs w:val="24"/>
        </w:rPr>
        <w:t>1 000</w:t>
      </w:r>
      <w:r w:rsidRPr="00B61A9E">
        <w:rPr>
          <w:rFonts w:ascii="Times New Roman" w:hAnsi="Times New Roman"/>
          <w:szCs w:val="24"/>
          <w:lang w:val="mk-MK"/>
        </w:rPr>
        <w:t xml:space="preserve"> mg, was prescribed to be taken an hour before implant surgery</w:t>
      </w:r>
      <w:r w:rsidRPr="00B61A9E">
        <w:rPr>
          <w:rFonts w:ascii="Times New Roman" w:hAnsi="Times New Roman"/>
          <w:szCs w:val="24"/>
        </w:rPr>
        <w:t xml:space="preserve"> and for the next 5 days. </w:t>
      </w:r>
    </w:p>
    <w:p w:rsidR="00B61A9E" w:rsidRPr="00B61A9E" w:rsidRDefault="00B61A9E" w:rsidP="00B61A9E">
      <w:pPr>
        <w:spacing w:line="360" w:lineRule="auto"/>
        <w:rPr>
          <w:rFonts w:ascii="Times New Roman" w:hAnsi="Times New Roman"/>
        </w:rPr>
      </w:pPr>
      <w:r w:rsidRPr="00B61A9E">
        <w:rPr>
          <w:rFonts w:ascii="Times New Roman" w:hAnsi="Times New Roman"/>
          <w:szCs w:val="24"/>
        </w:rPr>
        <w:t xml:space="preserve">After 4 mounths an abutment  was placed and after a few years a control radiograph was taken (Figures 6a, 6b, 7). </w:t>
      </w:r>
    </w:p>
    <w:p w:rsidR="00B61A9E" w:rsidRPr="00B61A9E" w:rsidRDefault="00B61A9E" w:rsidP="00B61A9E">
      <w:pPr>
        <w:spacing w:line="360" w:lineRule="auto"/>
        <w:rPr>
          <w:rFonts w:ascii="Times New Roman" w:hAnsi="Times New Roman"/>
          <w:szCs w:val="24"/>
        </w:rPr>
      </w:pPr>
    </w:p>
    <w:p w:rsidR="00B61A9E" w:rsidRPr="00B61A9E" w:rsidRDefault="00B61A9E" w:rsidP="00B61A9E">
      <w:pPr>
        <w:spacing w:line="480" w:lineRule="auto"/>
        <w:rPr>
          <w:rFonts w:ascii="Times New Roman" w:hAnsi="Times New Roman"/>
        </w:rPr>
      </w:pPr>
      <w:r w:rsidRPr="00B61A9E">
        <w:rPr>
          <w:rFonts w:ascii="Times New Roman" w:hAnsi="Times New Roman"/>
        </w:rPr>
        <w:lastRenderedPageBreak/>
        <w:t xml:space="preserve">Case report no. 2 </w:t>
      </w:r>
    </w:p>
    <w:p w:rsidR="00B61A9E" w:rsidRPr="00B61A9E" w:rsidRDefault="00B61A9E" w:rsidP="00B61A9E">
      <w:pPr>
        <w:pStyle w:val="NormalWeb"/>
        <w:spacing w:before="160" w:beforeAutospacing="0" w:after="0" w:afterAutospacing="0" w:line="480" w:lineRule="auto"/>
        <w:jc w:val="both"/>
        <w:rPr>
          <w:rFonts w:eastAsiaTheme="minorEastAsia"/>
          <w:bCs/>
          <w:color w:val="000000" w:themeColor="text1"/>
          <w:kern w:val="24"/>
          <w:lang w:val="en-US"/>
        </w:rPr>
      </w:pPr>
      <w:r w:rsidRPr="00B61A9E">
        <w:t xml:space="preserve">A 20-year-old female patient with no medical contradictions presented for replacement of the maxillary lateral incisors (Figure 1). </w:t>
      </w:r>
      <w:r w:rsidRPr="00B61A9E">
        <w:rPr>
          <w:rFonts w:eastAsiaTheme="minorEastAsia"/>
          <w:color w:val="000000" w:themeColor="text1"/>
          <w:kern w:val="24"/>
        </w:rPr>
        <w:t xml:space="preserve">An outside orthodontic specialist completed treatment 6 months previously </w:t>
      </w:r>
      <w:r w:rsidRPr="00B61A9E">
        <w:t xml:space="preserve">and the adjacent teeth were in ideal position. </w:t>
      </w:r>
      <w:r w:rsidRPr="00B61A9E">
        <w:rPr>
          <w:rFonts w:eastAsiaTheme="minorEastAsia"/>
          <w:color w:val="000000" w:themeColor="text1"/>
          <w:kern w:val="24"/>
        </w:rPr>
        <w:t>Patient wears a removable retainer which also restores</w:t>
      </w:r>
      <w:r w:rsidRPr="00B61A9E">
        <w:rPr>
          <w:rFonts w:eastAsiaTheme="minorEastAsia"/>
          <w:color w:val="000000" w:themeColor="text1"/>
          <w:kern w:val="24"/>
          <w:lang w:val="en-US"/>
        </w:rPr>
        <w:t xml:space="preserve"> </w:t>
      </w:r>
      <w:r w:rsidRPr="00B61A9E">
        <w:rPr>
          <w:rFonts w:eastAsiaTheme="minorEastAsia"/>
          <w:color w:val="000000" w:themeColor="text1"/>
          <w:kern w:val="24"/>
        </w:rPr>
        <w:t>UR2 UL2.</w:t>
      </w:r>
      <w:r w:rsidRPr="00B61A9E">
        <w:rPr>
          <w:rFonts w:eastAsiaTheme="minorEastAsia"/>
          <w:color w:val="000000" w:themeColor="text1"/>
          <w:kern w:val="24"/>
          <w:lang w:val="en-US"/>
        </w:rPr>
        <w:t xml:space="preserve"> </w:t>
      </w:r>
      <w:r w:rsidRPr="00B61A9E">
        <w:t xml:space="preserve">There was 7.0 mm between the central incisor and cuspid. The problem in this patient was the </w:t>
      </w:r>
      <w:r w:rsidRPr="00B61A9E">
        <w:rPr>
          <w:rFonts w:eastAsiaTheme="minorEastAsia"/>
          <w:bCs/>
          <w:color w:val="000000" w:themeColor="text1"/>
          <w:kern w:val="24"/>
        </w:rPr>
        <w:t>hard and soft-tissue loss, especially reduction of the vestibular alveolar bone, obvious in clinical examination and on x-ray (Figures 2a,2b).</w:t>
      </w:r>
    </w:p>
    <w:p w:rsidR="00B61A9E" w:rsidRPr="00B61A9E" w:rsidRDefault="00B61A9E" w:rsidP="00B61A9E">
      <w:pPr>
        <w:pStyle w:val="NormalWeb"/>
        <w:spacing w:before="160" w:beforeAutospacing="0" w:after="0" w:afterAutospacing="0" w:line="480" w:lineRule="auto"/>
        <w:jc w:val="both"/>
        <w:rPr>
          <w:rFonts w:eastAsiaTheme="minorEastAsia"/>
          <w:bCs/>
          <w:color w:val="000000" w:themeColor="text1"/>
          <w:kern w:val="24"/>
          <w:lang w:val="en-US"/>
        </w:rPr>
      </w:pPr>
      <w:r w:rsidRPr="00B61A9E">
        <w:rPr>
          <w:rFonts w:eastAsiaTheme="minorEastAsia"/>
          <w:color w:val="000000" w:themeColor="text1"/>
          <w:kern w:val="24"/>
          <w:lang w:val="en-US"/>
        </w:rPr>
        <w:t xml:space="preserve">The advanced resorption of the alveolar bone is a problem for implant placement with limitations of drilling into an atrophic ridge. There are several methods to enhance the bone volume depends of the severity of resorption, like bone condensing and bone spreading technique witch are recommended in soft bone like it is in maxilla.  Both </w:t>
      </w:r>
      <w:r w:rsidRPr="00B61A9E">
        <w:rPr>
          <w:rFonts w:eastAsiaTheme="minorEastAsia"/>
          <w:bCs/>
          <w:color w:val="000000" w:themeColor="text1"/>
          <w:kern w:val="24"/>
          <w:lang w:val="en-US"/>
        </w:rPr>
        <w:t>techniques were  performed to enhance and condense the bone in maxilla and we did not use bone graft material.</w:t>
      </w:r>
      <w:r w:rsidRPr="00B61A9E">
        <w:rPr>
          <w:rFonts w:eastAsiaTheme="minorEastAsia"/>
          <w:bCs/>
          <w:color w:val="000000" w:themeColor="text1"/>
          <w:kern w:val="24"/>
        </w:rPr>
        <w:t xml:space="preserve">(Figures </w:t>
      </w:r>
      <w:r w:rsidRPr="00B61A9E">
        <w:rPr>
          <w:rFonts w:eastAsiaTheme="minorEastAsia"/>
          <w:bCs/>
          <w:color w:val="000000" w:themeColor="text1"/>
          <w:kern w:val="24"/>
          <w:lang w:val="en-US"/>
        </w:rPr>
        <w:t>3).</w:t>
      </w:r>
    </w:p>
    <w:p w:rsidR="00B61A9E" w:rsidRPr="00B61A9E" w:rsidRDefault="00B61A9E" w:rsidP="00B61A9E">
      <w:pPr>
        <w:spacing w:line="480" w:lineRule="auto"/>
        <w:jc w:val="both"/>
        <w:rPr>
          <w:rFonts w:ascii="Times New Roman" w:hAnsi="Times New Roman"/>
        </w:rPr>
      </w:pPr>
      <w:r w:rsidRPr="00B61A9E">
        <w:rPr>
          <w:rFonts w:ascii="Times New Roman" w:eastAsiaTheme="minorEastAsia" w:hAnsi="Times New Roman"/>
          <w:bCs/>
          <w:color w:val="000000" w:themeColor="text1"/>
          <w:kern w:val="24"/>
        </w:rPr>
        <w:t xml:space="preserve">Ankylos CX </w:t>
      </w:r>
      <w:r w:rsidRPr="00B61A9E">
        <w:rPr>
          <w:rFonts w:ascii="Times New Roman" w:hAnsi="Times New Roman"/>
          <w:szCs w:val="24"/>
        </w:rPr>
        <w:t>I</w:t>
      </w:r>
      <w:r w:rsidRPr="00B61A9E">
        <w:rPr>
          <w:rFonts w:ascii="Times New Roman" w:hAnsi="Times New Roman"/>
          <w:szCs w:val="24"/>
          <w:lang w:val="mk-MK"/>
        </w:rPr>
        <w:t>mplant</w:t>
      </w:r>
      <w:r w:rsidRPr="00B61A9E">
        <w:rPr>
          <w:rFonts w:ascii="Times New Roman" w:hAnsi="Times New Roman"/>
          <w:szCs w:val="24"/>
        </w:rPr>
        <w:t xml:space="preserve">s A11 (Dentsply®,Friadent), </w:t>
      </w:r>
      <w:r w:rsidRPr="00B61A9E">
        <w:rPr>
          <w:rFonts w:ascii="Times New Roman" w:hAnsi="Times New Roman"/>
          <w:szCs w:val="24"/>
          <w:lang w:val="mk-MK"/>
        </w:rPr>
        <w:t>w</w:t>
      </w:r>
      <w:r w:rsidRPr="00B61A9E">
        <w:rPr>
          <w:rFonts w:ascii="Times New Roman" w:hAnsi="Times New Roman"/>
          <w:szCs w:val="24"/>
        </w:rPr>
        <w:t xml:space="preserve">ere </w:t>
      </w:r>
      <w:r w:rsidRPr="00B61A9E">
        <w:rPr>
          <w:rFonts w:ascii="Times New Roman" w:hAnsi="Times New Roman"/>
          <w:szCs w:val="24"/>
          <w:lang w:val="mk-MK"/>
        </w:rPr>
        <w:t>selected to replace the lateral incisor</w:t>
      </w:r>
      <w:r w:rsidRPr="00B61A9E">
        <w:rPr>
          <w:rFonts w:ascii="Times New Roman" w:hAnsi="Times New Roman"/>
          <w:szCs w:val="24"/>
        </w:rPr>
        <w:t xml:space="preserve">s. </w:t>
      </w:r>
      <w:r w:rsidRPr="00B61A9E">
        <w:rPr>
          <w:rFonts w:ascii="Times New Roman" w:hAnsi="Times New Roman"/>
          <w:szCs w:val="24"/>
          <w:lang w:val="mk-MK"/>
        </w:rPr>
        <w:t>The implant</w:t>
      </w:r>
      <w:r w:rsidRPr="00B61A9E">
        <w:rPr>
          <w:rFonts w:ascii="Times New Roman" w:hAnsi="Times New Roman"/>
          <w:szCs w:val="24"/>
        </w:rPr>
        <w:t>s</w:t>
      </w:r>
      <w:r w:rsidRPr="00B61A9E">
        <w:rPr>
          <w:rFonts w:ascii="Times New Roman" w:hAnsi="Times New Roman"/>
          <w:szCs w:val="24"/>
          <w:lang w:val="mk-MK"/>
        </w:rPr>
        <w:t xml:space="preserve"> w</w:t>
      </w:r>
      <w:r w:rsidRPr="00B61A9E">
        <w:rPr>
          <w:rFonts w:ascii="Times New Roman" w:hAnsi="Times New Roman"/>
          <w:szCs w:val="24"/>
        </w:rPr>
        <w:t xml:space="preserve">ere </w:t>
      </w:r>
      <w:r w:rsidRPr="00B61A9E">
        <w:rPr>
          <w:rFonts w:ascii="Times New Roman" w:hAnsi="Times New Roman"/>
          <w:szCs w:val="24"/>
          <w:lang w:val="mk-MK"/>
        </w:rPr>
        <w:t xml:space="preserve"> inserted 0.5 mm </w:t>
      </w:r>
      <w:r w:rsidRPr="00B61A9E">
        <w:rPr>
          <w:rFonts w:ascii="Times New Roman" w:hAnsi="Times New Roman"/>
          <w:szCs w:val="24"/>
        </w:rPr>
        <w:t xml:space="preserve">in subcrestal position for maximum </w:t>
      </w:r>
      <w:r w:rsidRPr="00B61A9E">
        <w:rPr>
          <w:rFonts w:ascii="Times New Roman" w:eastAsiaTheme="minorEastAsia" w:hAnsi="Times New Roman"/>
          <w:bCs/>
          <w:color w:val="000000" w:themeColor="text1"/>
          <w:kern w:val="24"/>
        </w:rPr>
        <w:t>esthetic results</w:t>
      </w:r>
      <w:r w:rsidRPr="00B61A9E">
        <w:rPr>
          <w:rFonts w:ascii="Times New Roman" w:hAnsi="Times New Roman"/>
          <w:szCs w:val="24"/>
        </w:rPr>
        <w:t xml:space="preserve"> </w:t>
      </w:r>
      <w:r w:rsidRPr="00B61A9E">
        <w:rPr>
          <w:rFonts w:ascii="Times New Roman" w:eastAsiaTheme="minorEastAsia" w:hAnsi="Times New Roman"/>
          <w:bCs/>
          <w:color w:val="000000" w:themeColor="text1"/>
          <w:kern w:val="24"/>
        </w:rPr>
        <w:t>(Figures</w:t>
      </w:r>
      <w:r w:rsidRPr="00B61A9E">
        <w:rPr>
          <w:rFonts w:ascii="Times New Roman" w:hAnsi="Times New Roman"/>
          <w:bCs/>
        </w:rPr>
        <w:t>4a, 4b</w:t>
      </w:r>
      <w:r w:rsidRPr="00B61A9E">
        <w:rPr>
          <w:rFonts w:ascii="Times New Roman" w:eastAsiaTheme="minorEastAsia" w:hAnsi="Times New Roman"/>
          <w:bCs/>
          <w:color w:val="000000" w:themeColor="text1"/>
          <w:kern w:val="24"/>
        </w:rPr>
        <w:t xml:space="preserve">).  </w:t>
      </w:r>
    </w:p>
    <w:p w:rsidR="00B61A9E" w:rsidRPr="00B61A9E" w:rsidRDefault="00B61A9E" w:rsidP="00B61A9E">
      <w:pPr>
        <w:spacing w:line="480" w:lineRule="auto"/>
        <w:rPr>
          <w:rFonts w:ascii="Times New Roman" w:hAnsi="Times New Roman"/>
          <w:bCs/>
        </w:rPr>
      </w:pPr>
      <w:r w:rsidRPr="00B61A9E">
        <w:rPr>
          <w:rFonts w:ascii="Times New Roman" w:hAnsi="Times New Roman"/>
          <w:bCs/>
        </w:rPr>
        <w:t xml:space="preserve">The X-ray after 4 mounths (Figure 5), shows ideal implant positions without any bone resorption around them, and we perform the final prosthetic restavration using zirconia abatments and </w:t>
      </w:r>
    </w:p>
    <w:p w:rsidR="00B61A9E" w:rsidRPr="00B61A9E" w:rsidRDefault="00B61A9E" w:rsidP="00B61A9E">
      <w:pPr>
        <w:spacing w:line="480" w:lineRule="auto"/>
        <w:rPr>
          <w:rFonts w:ascii="Times New Roman" w:hAnsi="Times New Roman"/>
          <w:bCs/>
        </w:rPr>
      </w:pPr>
      <w:r w:rsidRPr="00B61A9E">
        <w:rPr>
          <w:rFonts w:ascii="Times New Roman" w:hAnsi="Times New Roman"/>
          <w:bCs/>
        </w:rPr>
        <w:t>crowns (Figure 6).</w:t>
      </w:r>
    </w:p>
    <w:p w:rsidR="00B61A9E" w:rsidRPr="00B61A9E" w:rsidRDefault="00B61A9E" w:rsidP="00B61A9E">
      <w:pPr>
        <w:spacing w:line="480" w:lineRule="auto"/>
        <w:rPr>
          <w:rFonts w:ascii="Times New Roman" w:hAnsi="Times New Roman"/>
          <w:noProof/>
        </w:rPr>
      </w:pPr>
      <w:r w:rsidRPr="00B61A9E">
        <w:rPr>
          <w:rFonts w:ascii="Times New Roman" w:hAnsi="Times New Roman"/>
          <w:color w:val="000000"/>
          <w:szCs w:val="24"/>
        </w:rPr>
        <w:t xml:space="preserve">Discussion </w:t>
      </w:r>
    </w:p>
    <w:p w:rsidR="00B61A9E" w:rsidRPr="00B61A9E" w:rsidRDefault="00B61A9E" w:rsidP="00B61A9E">
      <w:pPr>
        <w:pStyle w:val="NormalWeb"/>
        <w:spacing w:line="480" w:lineRule="auto"/>
        <w:jc w:val="both"/>
        <w:rPr>
          <w:lang w:val="en-US"/>
        </w:rPr>
      </w:pPr>
      <w:r w:rsidRPr="00B61A9E">
        <w:rPr>
          <w:color w:val="000000"/>
        </w:rPr>
        <w:t xml:space="preserve">The range of problems that can </w:t>
      </w:r>
      <w:r w:rsidRPr="00B61A9E">
        <w:rPr>
          <w:color w:val="000000"/>
          <w:lang w:val="en-US"/>
        </w:rPr>
        <w:t>appear</w:t>
      </w:r>
      <w:r w:rsidRPr="00B61A9E">
        <w:rPr>
          <w:color w:val="000000"/>
        </w:rPr>
        <w:t xml:space="preserve"> in patients with hypodontia is enormous and each case should be discussed with a multidisciplinary team. Patients</w:t>
      </w:r>
      <w:r w:rsidRPr="00B61A9E">
        <w:rPr>
          <w:color w:val="000000"/>
          <w:lang w:val="en-US"/>
        </w:rPr>
        <w:t xml:space="preserve"> and parents’</w:t>
      </w:r>
      <w:r w:rsidRPr="00B61A9E">
        <w:rPr>
          <w:color w:val="000000"/>
        </w:rPr>
        <w:t>concerns, needs, and attitude to</w:t>
      </w:r>
      <w:r w:rsidRPr="00B61A9E">
        <w:rPr>
          <w:color w:val="000000"/>
          <w:lang w:val="en-US"/>
        </w:rPr>
        <w:t>wards</w:t>
      </w:r>
      <w:r w:rsidRPr="00B61A9E">
        <w:rPr>
          <w:color w:val="000000"/>
        </w:rPr>
        <w:t xml:space="preserve"> various treatment options should be taken into full consideration when </w:t>
      </w:r>
      <w:r w:rsidRPr="00B61A9E">
        <w:rPr>
          <w:color w:val="000000"/>
        </w:rPr>
        <w:lastRenderedPageBreak/>
        <w:t xml:space="preserve">formulating a treatment plan. </w:t>
      </w:r>
      <w:r w:rsidRPr="00B61A9E">
        <w:rPr>
          <w:color w:val="000000"/>
          <w:lang w:val="en-US"/>
        </w:rPr>
        <w:t xml:space="preserve">In some cases </w:t>
      </w:r>
      <w:r w:rsidRPr="00B61A9E">
        <w:rPr>
          <w:lang w:val="en-US"/>
        </w:rPr>
        <w:t>c</w:t>
      </w:r>
      <w:r w:rsidRPr="00B61A9E">
        <w:t>onventional crown and bridge treatment offers many advantages as a therapeutic choice for tooth replacement</w:t>
      </w:r>
      <w:r w:rsidRPr="00B61A9E">
        <w:rPr>
          <w:lang w:val="en-US"/>
        </w:rPr>
        <w:t xml:space="preserve"> - </w:t>
      </w:r>
      <w:r w:rsidRPr="00B61A9E">
        <w:t xml:space="preserve">the treatment time is considerably </w:t>
      </w:r>
      <w:r w:rsidRPr="00B61A9E">
        <w:rPr>
          <w:lang w:val="en-US"/>
        </w:rPr>
        <w:t>shorter when compared to</w:t>
      </w:r>
      <w:r w:rsidRPr="00B61A9E">
        <w:t xml:space="preserve"> implant-based treatment</w:t>
      </w:r>
      <w:r w:rsidRPr="00B61A9E">
        <w:rPr>
          <w:lang w:val="en-US"/>
        </w:rPr>
        <w:t>. T</w:t>
      </w:r>
      <w:r w:rsidRPr="00B61A9E">
        <w:t>his approach can</w:t>
      </w:r>
      <w:r w:rsidRPr="00B61A9E">
        <w:rPr>
          <w:lang w:val="en-US"/>
        </w:rPr>
        <w:t xml:space="preserve"> also</w:t>
      </w:r>
      <w:r w:rsidRPr="00B61A9E">
        <w:t xml:space="preserve"> be comparatively cost-effective</w:t>
      </w:r>
      <w:r w:rsidRPr="00B61A9E">
        <w:rPr>
          <w:lang w:val="en-US"/>
        </w:rPr>
        <w:t xml:space="preserve"> with </w:t>
      </w:r>
      <w:r w:rsidRPr="00B61A9E">
        <w:t>excellent aesthetic results.</w:t>
      </w:r>
      <w:r w:rsidRPr="00B61A9E">
        <w:rPr>
          <w:lang w:val="en-US"/>
        </w:rPr>
        <w:t xml:space="preserve"> The </w:t>
      </w:r>
      <w:r w:rsidRPr="00B61A9E">
        <w:t>disadvantage</w:t>
      </w:r>
      <w:r w:rsidRPr="00B61A9E">
        <w:rPr>
          <w:lang w:val="en-US"/>
        </w:rPr>
        <w:t xml:space="preserve"> is </w:t>
      </w:r>
      <w:r w:rsidRPr="00B61A9E">
        <w:t>the preparation</w:t>
      </w:r>
      <w:r w:rsidRPr="00B61A9E">
        <w:rPr>
          <w:lang w:val="en-US"/>
        </w:rPr>
        <w:t xml:space="preserve"> </w:t>
      </w:r>
      <w:r w:rsidRPr="00B61A9E">
        <w:t>of unaffected teeth</w:t>
      </w:r>
      <w:r w:rsidRPr="00B61A9E">
        <w:rPr>
          <w:lang w:val="en-US"/>
        </w:rPr>
        <w:t xml:space="preserve"> which</w:t>
      </w:r>
      <w:r w:rsidRPr="00B61A9E">
        <w:t xml:space="preserve"> invites a multitude of future periodontal and endodontic problems.</w:t>
      </w:r>
      <w:r w:rsidRPr="00B61A9E">
        <w:rPr>
          <w:lang w:val="en-US"/>
        </w:rPr>
        <w:t xml:space="preserve"> </w:t>
      </w:r>
      <w:r w:rsidRPr="00B61A9E">
        <w:t xml:space="preserve">Orthodontic space closure </w:t>
      </w:r>
      <w:r w:rsidRPr="00B61A9E">
        <w:rPr>
          <w:lang w:val="en-US"/>
        </w:rPr>
        <w:t xml:space="preserve">or space redistribution </w:t>
      </w:r>
      <w:r w:rsidRPr="00B61A9E">
        <w:t xml:space="preserve">is </w:t>
      </w:r>
      <w:r w:rsidRPr="00B61A9E">
        <w:rPr>
          <w:lang w:val="en-US"/>
        </w:rPr>
        <w:t xml:space="preserve">usually a necessary </w:t>
      </w:r>
      <w:r w:rsidRPr="00B61A9E">
        <w:t xml:space="preserve">treatment modality for missing maxillary lateral incisors. The most obvious advantage of this approach is </w:t>
      </w:r>
      <w:r w:rsidRPr="00B61A9E">
        <w:rPr>
          <w:lang w:val="en-US"/>
        </w:rPr>
        <w:t xml:space="preserve">the </w:t>
      </w:r>
      <w:r w:rsidRPr="00B61A9E">
        <w:t>eliminati</w:t>
      </w:r>
      <w:r w:rsidRPr="00B61A9E">
        <w:rPr>
          <w:lang w:val="en-US"/>
        </w:rPr>
        <w:t>on of</w:t>
      </w:r>
      <w:r w:rsidRPr="00B61A9E">
        <w:t xml:space="preserve"> the need for </w:t>
      </w:r>
      <w:r w:rsidRPr="00B61A9E">
        <w:rPr>
          <w:lang w:val="en-US"/>
        </w:rPr>
        <w:t xml:space="preserve">a </w:t>
      </w:r>
      <w:r w:rsidRPr="00B61A9E">
        <w:t xml:space="preserve">lifelong maintenance of a fixed restoration as well as the consequences of preparing unrestored teeth. Other advantages include the permanent nature of </w:t>
      </w:r>
      <w:r w:rsidRPr="00B61A9E">
        <w:rPr>
          <w:lang w:val="en-US"/>
        </w:rPr>
        <w:t>a</w:t>
      </w:r>
      <w:r w:rsidRPr="00B61A9E">
        <w:t xml:space="preserve"> completed treatment and the avoidance of interim provisional partial dentures.</w:t>
      </w:r>
      <w:r w:rsidRPr="00B61A9E">
        <w:rPr>
          <w:lang w:val="en-US"/>
        </w:rPr>
        <w:t xml:space="preserve"> However, with the completion of this treatment</w:t>
      </w:r>
      <w:r w:rsidRPr="00B61A9E">
        <w:t xml:space="preserve"> there is a tendency for the space between the anterior teeth to reopen</w:t>
      </w:r>
      <w:r w:rsidRPr="00B61A9E">
        <w:rPr>
          <w:lang w:val="en-US"/>
        </w:rPr>
        <w:t xml:space="preserve">. The </w:t>
      </w:r>
      <w:r w:rsidRPr="00B61A9E">
        <w:t>major disadvantage of this treatment relates to the positioning of the maxillary cuspid tooth in the lateral incisor position</w:t>
      </w:r>
      <w:r w:rsidRPr="00B61A9E">
        <w:rPr>
          <w:lang w:val="en-US"/>
        </w:rPr>
        <w:t xml:space="preserve">, as well as the shape and </w:t>
      </w:r>
      <w:r w:rsidRPr="00B61A9E">
        <w:t>color difference among maxillary cuspids, maxillary central incisors, and mandibular incisors</w:t>
      </w:r>
      <w:r w:rsidRPr="00B61A9E">
        <w:rPr>
          <w:lang w:val="en-US"/>
        </w:rPr>
        <w:t>.</w:t>
      </w:r>
    </w:p>
    <w:p w:rsidR="00B61A9E" w:rsidRPr="00B61A9E" w:rsidRDefault="00B61A9E" w:rsidP="00B61A9E">
      <w:pPr>
        <w:pStyle w:val="NormalWeb"/>
        <w:spacing w:line="480" w:lineRule="auto"/>
        <w:rPr>
          <w:lang w:val="en-US"/>
        </w:rPr>
      </w:pPr>
      <w:r w:rsidRPr="00B61A9E">
        <w:rPr>
          <w:lang w:val="en-US"/>
        </w:rPr>
        <w:t xml:space="preserve">Dental </w:t>
      </w:r>
      <w:r w:rsidRPr="00B61A9E">
        <w:t xml:space="preserve">implants have revolutionized the restoration of edentulous and partially edentulous patients, including individuals who are congenitally missing maxillary </w:t>
      </w:r>
      <w:r w:rsidRPr="00B61A9E">
        <w:rPr>
          <w:lang w:val="en-US"/>
        </w:rPr>
        <w:t xml:space="preserve">or mandibular </w:t>
      </w:r>
      <w:r w:rsidRPr="00B61A9E">
        <w:t xml:space="preserve">lateral incisors. The advantages of this </w:t>
      </w:r>
      <w:r w:rsidRPr="00B61A9E">
        <w:rPr>
          <w:lang w:val="en-US"/>
        </w:rPr>
        <w:t xml:space="preserve">treatment option </w:t>
      </w:r>
      <w:r w:rsidRPr="00B61A9E">
        <w:t>include longevity, preservation of adjacent teeth, aesthetics</w:t>
      </w:r>
      <w:r w:rsidRPr="00B61A9E">
        <w:rPr>
          <w:lang w:val="en-US"/>
        </w:rPr>
        <w:t xml:space="preserve">, but </w:t>
      </w:r>
      <w:r w:rsidRPr="00B61A9E">
        <w:t>implant therapy</w:t>
      </w:r>
      <w:r w:rsidRPr="00B61A9E">
        <w:rPr>
          <w:lang w:val="en-US"/>
        </w:rPr>
        <w:t xml:space="preserve"> </w:t>
      </w:r>
      <w:r w:rsidRPr="00B61A9E">
        <w:t xml:space="preserve">may take </w:t>
      </w:r>
      <w:r w:rsidRPr="00B61A9E">
        <w:rPr>
          <w:lang w:val="en-US"/>
        </w:rPr>
        <w:t xml:space="preserve">4-6 </w:t>
      </w:r>
      <w:r w:rsidRPr="00B61A9E">
        <w:t xml:space="preserve"> months to place and </w:t>
      </w:r>
      <w:r w:rsidRPr="00B61A9E">
        <w:rPr>
          <w:lang w:val="en-US"/>
        </w:rPr>
        <w:t xml:space="preserve">prosthetic </w:t>
      </w:r>
      <w:r w:rsidRPr="00B61A9E">
        <w:t xml:space="preserve">restore the implant. Another </w:t>
      </w:r>
      <w:r w:rsidRPr="00B61A9E">
        <w:rPr>
          <w:lang w:val="en-US"/>
        </w:rPr>
        <w:t xml:space="preserve">disadvantages  of </w:t>
      </w:r>
      <w:r w:rsidRPr="00B61A9E">
        <w:t xml:space="preserve">implant therapy is </w:t>
      </w:r>
      <w:r w:rsidRPr="00B61A9E">
        <w:rPr>
          <w:lang w:val="en-US"/>
        </w:rPr>
        <w:t>a possibility of i</w:t>
      </w:r>
      <w:r w:rsidRPr="00B61A9E">
        <w:t>mplant failure</w:t>
      </w:r>
      <w:r w:rsidRPr="00B61A9E">
        <w:rPr>
          <w:lang w:val="en-US"/>
        </w:rPr>
        <w:t xml:space="preserve"> after periimplantitis, which </w:t>
      </w:r>
      <w:r w:rsidRPr="00B61A9E">
        <w:t xml:space="preserve"> often results in bone loss, bone grafting and retreatment </w:t>
      </w:r>
      <w:r w:rsidRPr="00B61A9E">
        <w:rPr>
          <w:lang w:val="en-US"/>
        </w:rPr>
        <w:t xml:space="preserve">with </w:t>
      </w:r>
      <w:r w:rsidRPr="00B61A9E">
        <w:t>significant cost.</w:t>
      </w:r>
    </w:p>
    <w:p w:rsidR="00B61A9E" w:rsidRPr="00B61A9E" w:rsidRDefault="00B61A9E" w:rsidP="00B61A9E">
      <w:pPr>
        <w:pStyle w:val="NormalWeb"/>
        <w:spacing w:line="480" w:lineRule="auto"/>
      </w:pPr>
      <w:r w:rsidRPr="00B61A9E">
        <w:lastRenderedPageBreak/>
        <w:t>Despite the short</w:t>
      </w:r>
      <w:r w:rsidRPr="00B61A9E">
        <w:rPr>
          <w:lang w:val="en-US"/>
        </w:rPr>
        <w:t xml:space="preserve"> </w:t>
      </w:r>
      <w:r w:rsidRPr="00B61A9E">
        <w:t>comings of implant therapy, it has emerged as a conservative and predictable method for replacing missing congenital lateral incisors</w:t>
      </w:r>
      <w:r w:rsidRPr="00B61A9E">
        <w:rPr>
          <w:lang w:val="en-US"/>
        </w:rPr>
        <w:t xml:space="preserve">. </w:t>
      </w:r>
    </w:p>
    <w:p w:rsidR="00B61A9E" w:rsidRPr="00B61A9E" w:rsidRDefault="00B61A9E" w:rsidP="00B61A9E">
      <w:pPr>
        <w:pStyle w:val="NormalWeb"/>
        <w:spacing w:line="480" w:lineRule="auto"/>
        <w:jc w:val="both"/>
        <w:rPr>
          <w:lang w:val="en-US"/>
        </w:rPr>
      </w:pPr>
      <w:r w:rsidRPr="00B61A9E">
        <w:rPr>
          <w:rFonts w:eastAsia="Calibri"/>
          <w:lang w:val="en-US"/>
        </w:rPr>
        <w:t>The condition of c</w:t>
      </w:r>
      <w:r w:rsidRPr="00B61A9E">
        <w:rPr>
          <w:rFonts w:eastAsia="Calibri"/>
        </w:rPr>
        <w:t xml:space="preserve">ongenitally missing teeth </w:t>
      </w:r>
      <w:r w:rsidRPr="00B61A9E">
        <w:rPr>
          <w:rFonts w:eastAsia="Calibri"/>
          <w:lang w:val="en-US"/>
        </w:rPr>
        <w:t>is usually diagnosed</w:t>
      </w:r>
      <w:r w:rsidRPr="00B61A9E">
        <w:rPr>
          <w:rFonts w:eastAsia="Calibri"/>
        </w:rPr>
        <w:t xml:space="preserve"> in child</w:t>
      </w:r>
      <w:r w:rsidRPr="00B61A9E">
        <w:rPr>
          <w:rFonts w:eastAsia="Calibri"/>
          <w:lang w:val="en-US"/>
        </w:rPr>
        <w:t>hood</w:t>
      </w:r>
      <w:r w:rsidRPr="00B61A9E">
        <w:rPr>
          <w:rFonts w:eastAsia="Calibri"/>
        </w:rPr>
        <w:t xml:space="preserve">, but implant placement has to be postponed </w:t>
      </w:r>
      <w:r w:rsidRPr="00B61A9E">
        <w:rPr>
          <w:rFonts w:eastAsia="Calibri"/>
          <w:lang w:val="en-US"/>
        </w:rPr>
        <w:t>un</w:t>
      </w:r>
      <w:r w:rsidRPr="00B61A9E">
        <w:rPr>
          <w:rFonts w:eastAsia="Calibri"/>
        </w:rPr>
        <w:t>til the completion of skeletal growth</w:t>
      </w:r>
      <w:r w:rsidRPr="00B61A9E">
        <w:rPr>
          <w:rFonts w:eastAsia="Calibri"/>
          <w:lang w:val="en-US"/>
        </w:rPr>
        <w:t xml:space="preserve"> </w:t>
      </w:r>
      <w:r w:rsidRPr="00B61A9E">
        <w:rPr>
          <w:rFonts w:eastAsiaTheme="minorEastAsia"/>
          <w:bCs/>
          <w:color w:val="000000" w:themeColor="text1"/>
          <w:kern w:val="24"/>
          <w:lang w:val="en-US"/>
        </w:rPr>
        <w:t>and soft tissue complex</w:t>
      </w:r>
      <w:r w:rsidRPr="00B61A9E">
        <w:rPr>
          <w:rFonts w:eastAsia="Calibri"/>
        </w:rPr>
        <w:t xml:space="preserve">. </w:t>
      </w:r>
      <w:r w:rsidRPr="00B61A9E">
        <w:rPr>
          <w:rFonts w:eastAsiaTheme="minorEastAsia"/>
          <w:bCs/>
          <w:color w:val="000000" w:themeColor="text1"/>
          <w:kern w:val="24"/>
        </w:rPr>
        <w:t xml:space="preserve">When the orthodontic treatment is finished and the patients have reached </w:t>
      </w:r>
      <w:r w:rsidRPr="00B61A9E">
        <w:rPr>
          <w:rFonts w:eastAsiaTheme="minorEastAsia"/>
          <w:bCs/>
          <w:color w:val="000000" w:themeColor="text1"/>
          <w:kern w:val="24"/>
          <w:lang w:val="en-US"/>
        </w:rPr>
        <w:t>the</w:t>
      </w:r>
      <w:r w:rsidRPr="00B61A9E">
        <w:rPr>
          <w:rFonts w:eastAsiaTheme="minorEastAsia"/>
          <w:bCs/>
          <w:color w:val="000000" w:themeColor="text1"/>
          <w:kern w:val="24"/>
        </w:rPr>
        <w:t xml:space="preserve"> age of 18, they are rescheduled at a subsequent</w:t>
      </w:r>
      <w:r w:rsidRPr="00B61A9E">
        <w:rPr>
          <w:rFonts w:eastAsiaTheme="minorEastAsia"/>
          <w:bCs/>
          <w:color w:val="000000" w:themeColor="text1"/>
          <w:kern w:val="24"/>
          <w:lang w:val="en-US"/>
        </w:rPr>
        <w:t xml:space="preserve"> treatment</w:t>
      </w:r>
      <w:r w:rsidRPr="00B61A9E">
        <w:t>.</w:t>
      </w:r>
      <w:r w:rsidRPr="00B61A9E">
        <w:rPr>
          <w:lang w:val="en-US"/>
        </w:rPr>
        <w:t xml:space="preserve"> In </w:t>
      </w:r>
      <w:r w:rsidRPr="00B61A9E">
        <w:t>young person</w:t>
      </w:r>
      <w:r w:rsidRPr="00B61A9E">
        <w:rPr>
          <w:lang w:val="en-US"/>
        </w:rPr>
        <w:t>s</w:t>
      </w:r>
      <w:r w:rsidRPr="00B61A9E">
        <w:t xml:space="preserve">, proper timing of implant placement is important. There is a danger in placing implants too early in development, </w:t>
      </w:r>
      <w:r w:rsidRPr="00B61A9E">
        <w:rPr>
          <w:lang w:val="en-US"/>
        </w:rPr>
        <w:t>because</w:t>
      </w:r>
      <w:r w:rsidRPr="00B61A9E">
        <w:t xml:space="preserve"> implants are not capable of compensatory eruption and behave like ankylosed teeth.</w:t>
      </w:r>
      <w:r w:rsidRPr="00B61A9E">
        <w:rPr>
          <w:lang w:val="en-US"/>
        </w:rPr>
        <w:t xml:space="preserve"> </w:t>
      </w:r>
      <w:r w:rsidRPr="00B61A9E">
        <w:t>There is general agreement that implant placement should be delayed until after puberty, when growth and skeletal development are complete.</w:t>
      </w:r>
      <w:r w:rsidRPr="00B61A9E">
        <w:rPr>
          <w:lang w:val="en-US"/>
        </w:rPr>
        <w:t xml:space="preserve"> </w:t>
      </w:r>
      <w:r w:rsidRPr="00B61A9E">
        <w:rPr>
          <w:rFonts w:eastAsia="Calibri"/>
        </w:rPr>
        <w:t xml:space="preserve">During the interim period, preservation of alveolar bone volume is important, </w:t>
      </w:r>
      <w:r w:rsidRPr="00B61A9E">
        <w:rPr>
          <w:rFonts w:eastAsia="Calibri"/>
          <w:lang w:val="en-US"/>
        </w:rPr>
        <w:t>which</w:t>
      </w:r>
      <w:r w:rsidRPr="00B61A9E">
        <w:rPr>
          <w:rFonts w:eastAsia="Calibri"/>
        </w:rPr>
        <w:t xml:space="preserve"> means that</w:t>
      </w:r>
      <w:r w:rsidRPr="00B61A9E">
        <w:rPr>
          <w:rFonts w:eastAsia="Calibri"/>
          <w:lang w:val="en-US"/>
        </w:rPr>
        <w:t xml:space="preserve"> the </w:t>
      </w:r>
      <w:r w:rsidRPr="00B61A9E">
        <w:rPr>
          <w:rFonts w:eastAsiaTheme="minorEastAsia"/>
          <w:bCs/>
          <w:color w:val="000000" w:themeColor="text1"/>
          <w:kern w:val="24"/>
        </w:rPr>
        <w:t>h</w:t>
      </w:r>
      <w:r w:rsidRPr="00B61A9E">
        <w:rPr>
          <w:rFonts w:eastAsiaTheme="minorEastAsia"/>
          <w:bCs/>
          <w:color w:val="000000" w:themeColor="text1"/>
          <w:kern w:val="24"/>
          <w:lang w:val="en-US"/>
        </w:rPr>
        <w:t xml:space="preserve">ypodontia requires a coordinated plan of therapy and an appropriate amount of time for </w:t>
      </w:r>
      <w:r w:rsidRPr="00B61A9E">
        <w:rPr>
          <w:rFonts w:eastAsiaTheme="minorEastAsia"/>
          <w:bCs/>
          <w:color w:val="000000" w:themeColor="text1"/>
          <w:kern w:val="24"/>
        </w:rPr>
        <w:t xml:space="preserve">the specialistic </w:t>
      </w:r>
      <w:r w:rsidRPr="00B61A9E">
        <w:rPr>
          <w:rFonts w:eastAsiaTheme="minorEastAsia"/>
          <w:bCs/>
          <w:color w:val="000000" w:themeColor="text1"/>
          <w:kern w:val="24"/>
          <w:lang w:val="en-US"/>
        </w:rPr>
        <w:t>treatment.</w:t>
      </w:r>
    </w:p>
    <w:p w:rsidR="00B61A9E" w:rsidRPr="00B61A9E" w:rsidRDefault="00B61A9E" w:rsidP="00B61A9E">
      <w:pPr>
        <w:spacing w:line="480" w:lineRule="auto"/>
        <w:jc w:val="both"/>
        <w:rPr>
          <w:rFonts w:ascii="Times New Roman" w:hAnsi="Times New Roman"/>
          <w:color w:val="000000"/>
          <w:szCs w:val="24"/>
        </w:rPr>
      </w:pPr>
      <w:r w:rsidRPr="00B61A9E">
        <w:rPr>
          <w:rFonts w:ascii="Times New Roman" w:hAnsi="Times New Roman"/>
          <w:color w:val="000000"/>
          <w:szCs w:val="24"/>
        </w:rPr>
        <w:t xml:space="preserve">The timing of the extraction of retained primary teeth is also critical for the final result. Usually it is better to delay the removal of retained primary teeth to maintain the surrounding dentoalveolar bone, if the plan is rehabilitation with dental implants. </w:t>
      </w:r>
      <w:r w:rsidRPr="00B61A9E">
        <w:rPr>
          <w:rFonts w:ascii="Times New Roman" w:hAnsi="Times New Roman"/>
          <w:sz w:val="23"/>
          <w:szCs w:val="23"/>
          <w:lang w:val="mk-MK"/>
        </w:rPr>
        <w:t>Of particular importance is the preliminary detailed planning</w:t>
      </w:r>
      <w:r w:rsidRPr="00B61A9E">
        <w:rPr>
          <w:rFonts w:ascii="Times New Roman" w:hAnsi="Times New Roman"/>
          <w:sz w:val="23"/>
          <w:szCs w:val="23"/>
        </w:rPr>
        <w:t xml:space="preserve"> </w:t>
      </w:r>
      <w:r w:rsidRPr="00B61A9E">
        <w:rPr>
          <w:rFonts w:ascii="Times New Roman" w:hAnsi="Times New Roman"/>
          <w:sz w:val="23"/>
          <w:szCs w:val="23"/>
          <w:lang w:val="mk-MK"/>
        </w:rPr>
        <w:t>and</w:t>
      </w:r>
      <w:r w:rsidRPr="00B61A9E">
        <w:rPr>
          <w:rFonts w:ascii="Times New Roman" w:hAnsi="Times New Roman"/>
          <w:sz w:val="23"/>
          <w:szCs w:val="23"/>
        </w:rPr>
        <w:t xml:space="preserve"> </w:t>
      </w:r>
      <w:r w:rsidRPr="00B61A9E">
        <w:rPr>
          <w:rFonts w:ascii="Times New Roman" w:hAnsi="Times New Roman"/>
          <w:sz w:val="23"/>
          <w:szCs w:val="23"/>
          <w:lang w:val="mk-MK"/>
        </w:rPr>
        <w:t xml:space="preserve">detailed analysis of the jaws and natural teeth which are present. </w:t>
      </w:r>
      <w:r w:rsidRPr="00B61A9E">
        <w:rPr>
          <w:rFonts w:ascii="Times New Roman" w:hAnsi="Times New Roman"/>
          <w:sz w:val="23"/>
          <w:szCs w:val="23"/>
        </w:rPr>
        <w:t>I</w:t>
      </w:r>
      <w:r w:rsidRPr="00B61A9E">
        <w:rPr>
          <w:rFonts w:ascii="Times New Roman" w:hAnsi="Times New Roman"/>
          <w:sz w:val="23"/>
          <w:szCs w:val="23"/>
          <w:lang w:val="mk-MK"/>
        </w:rPr>
        <w:t xml:space="preserve">t is important that there is sufficient space to </w:t>
      </w:r>
      <w:r w:rsidRPr="00B61A9E">
        <w:rPr>
          <w:rFonts w:ascii="Times New Roman" w:hAnsi="Times New Roman"/>
          <w:sz w:val="23"/>
          <w:szCs w:val="23"/>
        </w:rPr>
        <w:t xml:space="preserve">place </w:t>
      </w:r>
      <w:r w:rsidRPr="00B61A9E">
        <w:rPr>
          <w:rFonts w:ascii="Times New Roman" w:hAnsi="Times New Roman"/>
          <w:sz w:val="23"/>
          <w:szCs w:val="23"/>
          <w:lang w:val="mk-MK"/>
        </w:rPr>
        <w:t>the</w:t>
      </w:r>
      <w:r w:rsidRPr="00B61A9E">
        <w:rPr>
          <w:rFonts w:ascii="Times New Roman" w:hAnsi="Times New Roman"/>
          <w:sz w:val="23"/>
          <w:szCs w:val="23"/>
        </w:rPr>
        <w:t xml:space="preserve"> </w:t>
      </w:r>
      <w:r w:rsidRPr="00B61A9E">
        <w:rPr>
          <w:rFonts w:ascii="Times New Roman" w:hAnsi="Times New Roman"/>
          <w:sz w:val="23"/>
          <w:szCs w:val="23"/>
          <w:lang w:val="mk-MK"/>
        </w:rPr>
        <w:t>implants</w:t>
      </w:r>
      <w:r w:rsidRPr="00B61A9E">
        <w:rPr>
          <w:rFonts w:ascii="Times New Roman" w:hAnsi="Times New Roman"/>
          <w:sz w:val="23"/>
          <w:szCs w:val="23"/>
        </w:rPr>
        <w:t xml:space="preserve"> with adequate</w:t>
      </w:r>
      <w:r w:rsidRPr="00B61A9E">
        <w:rPr>
          <w:rFonts w:ascii="Times New Roman" w:hAnsi="Times New Roman"/>
          <w:sz w:val="23"/>
          <w:szCs w:val="23"/>
          <w:lang w:val="mk-MK"/>
        </w:rPr>
        <w:t xml:space="preserve"> bone </w:t>
      </w:r>
      <w:r w:rsidRPr="00B61A9E">
        <w:rPr>
          <w:rFonts w:ascii="Times New Roman" w:hAnsi="Times New Roman"/>
          <w:sz w:val="23"/>
          <w:szCs w:val="23"/>
        </w:rPr>
        <w:t xml:space="preserve">quality and quantity </w:t>
      </w:r>
      <w:r w:rsidRPr="00B61A9E">
        <w:rPr>
          <w:rFonts w:ascii="Times New Roman" w:hAnsi="Times New Roman"/>
          <w:sz w:val="23"/>
          <w:szCs w:val="23"/>
          <w:lang w:val="mk-MK"/>
        </w:rPr>
        <w:t>to provide good anchorage.</w:t>
      </w:r>
      <w:r w:rsidRPr="00B61A9E">
        <w:rPr>
          <w:rFonts w:ascii="Times New Roman" w:hAnsi="Times New Roman"/>
          <w:sz w:val="23"/>
          <w:szCs w:val="23"/>
        </w:rPr>
        <w:t xml:space="preserve"> </w:t>
      </w:r>
      <w:r w:rsidRPr="00B61A9E">
        <w:rPr>
          <w:rFonts w:ascii="Times New Roman" w:hAnsi="Times New Roman"/>
          <w:szCs w:val="24"/>
          <w:lang w:val="mk-MK"/>
        </w:rPr>
        <w:t xml:space="preserve">The quantity and morphology of the bone </w:t>
      </w:r>
      <w:r w:rsidRPr="00B61A9E">
        <w:rPr>
          <w:rFonts w:ascii="Times New Roman" w:hAnsi="Times New Roman"/>
          <w:szCs w:val="24"/>
        </w:rPr>
        <w:t xml:space="preserve">have to be </w:t>
      </w:r>
      <w:r w:rsidRPr="00B61A9E">
        <w:rPr>
          <w:rFonts w:ascii="Times New Roman" w:hAnsi="Times New Roman"/>
          <w:szCs w:val="24"/>
          <w:lang w:val="mk-MK"/>
        </w:rPr>
        <w:t xml:space="preserve">assessed preoperatively </w:t>
      </w:r>
      <w:r w:rsidRPr="00B61A9E">
        <w:rPr>
          <w:rFonts w:ascii="Times New Roman" w:hAnsi="Times New Roman"/>
          <w:szCs w:val="24"/>
        </w:rPr>
        <w:t>in all dimension</w:t>
      </w:r>
      <w:r w:rsidRPr="00B61A9E">
        <w:rPr>
          <w:rFonts w:ascii="Times New Roman" w:hAnsi="Times New Roman"/>
          <w:szCs w:val="24"/>
          <w:lang w:val="mk-MK"/>
        </w:rPr>
        <w:t xml:space="preserve"> using</w:t>
      </w:r>
      <w:r w:rsidRPr="00B61A9E">
        <w:rPr>
          <w:rFonts w:ascii="Times New Roman" w:hAnsi="Times New Roman"/>
          <w:szCs w:val="24"/>
        </w:rPr>
        <w:t xml:space="preserve"> clinical and radiology examinations. </w:t>
      </w:r>
      <w:r w:rsidRPr="00B61A9E">
        <w:rPr>
          <w:rFonts w:ascii="Times New Roman" w:hAnsi="Times New Roman"/>
          <w:sz w:val="23"/>
          <w:szCs w:val="23"/>
        </w:rPr>
        <w:t xml:space="preserve">Sometimes, when the bone volume is insufficient, </w:t>
      </w:r>
      <w:r w:rsidRPr="00B61A9E">
        <w:rPr>
          <w:rFonts w:ascii="Times New Roman" w:hAnsi="Times New Roman"/>
          <w:sz w:val="23"/>
          <w:szCs w:val="23"/>
          <w:lang w:val="mk-MK"/>
        </w:rPr>
        <w:t>it may be necessary to consider augmenting the jaw with</w:t>
      </w:r>
      <w:r w:rsidRPr="00B61A9E">
        <w:rPr>
          <w:rFonts w:ascii="Times New Roman" w:hAnsi="Times New Roman"/>
          <w:sz w:val="23"/>
          <w:szCs w:val="23"/>
        </w:rPr>
        <w:t xml:space="preserve"> autologous bone or with bone graft materials, before implant placement or in the time of implantation procedure. </w:t>
      </w:r>
      <w:r w:rsidRPr="00B61A9E">
        <w:rPr>
          <w:rFonts w:ascii="Times New Roman" w:hAnsi="Times New Roman"/>
          <w:sz w:val="23"/>
          <w:szCs w:val="23"/>
          <w:lang w:val="mk-MK"/>
        </w:rPr>
        <w:t>An implant is of no use if it cannot be restored successfully, and thus the planning</w:t>
      </w:r>
      <w:r w:rsidRPr="00B61A9E">
        <w:rPr>
          <w:rFonts w:ascii="Times New Roman" w:hAnsi="Times New Roman"/>
          <w:sz w:val="23"/>
          <w:szCs w:val="23"/>
        </w:rPr>
        <w:t xml:space="preserve"> </w:t>
      </w:r>
      <w:r w:rsidRPr="00B61A9E">
        <w:rPr>
          <w:rFonts w:ascii="Times New Roman" w:hAnsi="Times New Roman"/>
          <w:sz w:val="23"/>
          <w:szCs w:val="23"/>
          <w:lang w:val="mk-MK"/>
        </w:rPr>
        <w:t xml:space="preserve">includes a careful check on the type of prostheses which may be used. </w:t>
      </w:r>
    </w:p>
    <w:p w:rsidR="00B61A9E" w:rsidRPr="00B61A9E" w:rsidRDefault="00B61A9E" w:rsidP="00B61A9E">
      <w:pPr>
        <w:autoSpaceDE w:val="0"/>
        <w:autoSpaceDN w:val="0"/>
        <w:adjustRightInd w:val="0"/>
        <w:spacing w:line="480" w:lineRule="auto"/>
        <w:jc w:val="both"/>
        <w:rPr>
          <w:rFonts w:ascii="Times New Roman" w:hAnsi="Times New Roman"/>
          <w:color w:val="231F20"/>
          <w:szCs w:val="24"/>
          <w:lang w:val="mk-MK"/>
        </w:rPr>
      </w:pPr>
      <w:r w:rsidRPr="00B61A9E">
        <w:rPr>
          <w:rFonts w:ascii="Times New Roman" w:eastAsia="Calibri" w:hAnsi="Times New Roman"/>
          <w:szCs w:val="24"/>
          <w:lang w:val="mk-MK"/>
        </w:rPr>
        <w:lastRenderedPageBreak/>
        <w:t>In longitudinal studies, conventional implant treatment has a success rate of 91 to 99% in the mandible and 84 to 92% in the maxilla</w:t>
      </w:r>
      <w:r w:rsidRPr="00B61A9E">
        <w:rPr>
          <w:rFonts w:ascii="Times New Roman" w:eastAsia="Calibri" w:hAnsi="Times New Roman"/>
          <w:szCs w:val="24"/>
        </w:rPr>
        <w:t xml:space="preserve">. </w:t>
      </w:r>
      <w:r w:rsidRPr="00B61A9E">
        <w:rPr>
          <w:rFonts w:ascii="Times New Roman" w:eastAsia="Calibri" w:hAnsi="Times New Roman"/>
          <w:szCs w:val="24"/>
          <w:lang w:val="mk-MK"/>
        </w:rPr>
        <w:t>Worsaae</w:t>
      </w:r>
      <w:r w:rsidRPr="00B61A9E">
        <w:rPr>
          <w:rFonts w:ascii="Times New Roman" w:eastAsia="Calibri" w:hAnsi="Times New Roman"/>
          <w:szCs w:val="24"/>
        </w:rPr>
        <w:t xml:space="preserve"> N at al </w:t>
      </w:r>
      <w:r w:rsidRPr="00B61A9E">
        <w:rPr>
          <w:rFonts w:ascii="Times New Roman" w:eastAsia="Calibri" w:hAnsi="Times New Roman"/>
          <w:b/>
          <w:szCs w:val="24"/>
        </w:rPr>
        <w:t>(4)</w:t>
      </w:r>
      <w:r w:rsidRPr="00B61A9E">
        <w:rPr>
          <w:rFonts w:ascii="Times New Roman" w:eastAsia="Calibri" w:hAnsi="Times New Roman"/>
          <w:szCs w:val="24"/>
        </w:rPr>
        <w:t xml:space="preserve"> </w:t>
      </w:r>
      <w:r w:rsidRPr="00B61A9E">
        <w:rPr>
          <w:rFonts w:ascii="Times New Roman" w:hAnsi="Times New Roman"/>
          <w:szCs w:val="24"/>
        </w:rPr>
        <w:t xml:space="preserve">observed </w:t>
      </w:r>
      <w:r w:rsidRPr="00B61A9E">
        <w:rPr>
          <w:rFonts w:ascii="Times New Roman" w:hAnsi="Times New Roman"/>
          <w:szCs w:val="24"/>
          <w:lang w:val="mk-MK"/>
        </w:rPr>
        <w:t xml:space="preserve">112 patients suffering from oligodontia </w:t>
      </w:r>
      <w:r w:rsidRPr="00B61A9E">
        <w:rPr>
          <w:rFonts w:ascii="Times New Roman" w:hAnsi="Times New Roman"/>
          <w:szCs w:val="24"/>
        </w:rPr>
        <w:t xml:space="preserve">for a period of 5 years. </w:t>
      </w:r>
      <w:r w:rsidRPr="00B61A9E">
        <w:rPr>
          <w:rFonts w:ascii="Times New Roman" w:hAnsi="Times New Roman"/>
          <w:szCs w:val="24"/>
          <w:lang w:val="mk-MK"/>
        </w:rPr>
        <w:t>Ten of the patients (8.9%) suffered from ectodermal dysplasia. The</w:t>
      </w:r>
      <w:r w:rsidRPr="00B61A9E">
        <w:rPr>
          <w:rFonts w:ascii="Times New Roman" w:hAnsi="Times New Roman"/>
          <w:szCs w:val="24"/>
        </w:rPr>
        <w:t xml:space="preserve"> </w:t>
      </w:r>
      <w:r w:rsidRPr="00B61A9E">
        <w:rPr>
          <w:rFonts w:ascii="Times New Roman" w:hAnsi="Times New Roman"/>
          <w:szCs w:val="24"/>
          <w:lang w:val="mk-MK"/>
        </w:rPr>
        <w:t xml:space="preserve">total number of missing teeth was 1126, with an average of 10 per patient. </w:t>
      </w:r>
      <w:r w:rsidRPr="00B61A9E">
        <w:rPr>
          <w:rFonts w:ascii="Times New Roman" w:hAnsi="Times New Roman"/>
          <w:szCs w:val="24"/>
        </w:rPr>
        <w:t>F</w:t>
      </w:r>
      <w:r w:rsidRPr="00B61A9E">
        <w:rPr>
          <w:rFonts w:ascii="Times New Roman" w:hAnsi="Times New Roman"/>
          <w:szCs w:val="24"/>
          <w:lang w:val="mk-MK"/>
        </w:rPr>
        <w:t>ixed implant-supported prosthetic restoration was used in 90% to</w:t>
      </w:r>
      <w:r w:rsidRPr="00B61A9E">
        <w:rPr>
          <w:rFonts w:ascii="Times New Roman" w:hAnsi="Times New Roman"/>
          <w:szCs w:val="24"/>
        </w:rPr>
        <w:t xml:space="preserve"> </w:t>
      </w:r>
      <w:r w:rsidRPr="00B61A9E">
        <w:rPr>
          <w:rFonts w:ascii="Times New Roman" w:hAnsi="Times New Roman"/>
          <w:szCs w:val="24"/>
          <w:lang w:val="mk-MK"/>
        </w:rPr>
        <w:t>replace missing teeth, often combined with alveolar ridge augmentations (73%),</w:t>
      </w:r>
      <w:r w:rsidRPr="00B61A9E">
        <w:rPr>
          <w:rFonts w:ascii="Times New Roman" w:hAnsi="Times New Roman"/>
          <w:szCs w:val="24"/>
        </w:rPr>
        <w:t xml:space="preserve"> </w:t>
      </w:r>
      <w:r w:rsidRPr="00B61A9E">
        <w:rPr>
          <w:rFonts w:ascii="Times New Roman" w:hAnsi="Times New Roman"/>
          <w:szCs w:val="24"/>
          <w:lang w:val="mk-MK"/>
        </w:rPr>
        <w:t>sinus floor augmentation (43%), inferior alveolar nerve transposition (18%) and</w:t>
      </w:r>
      <w:r w:rsidRPr="00B61A9E">
        <w:rPr>
          <w:rFonts w:ascii="Times New Roman" w:hAnsi="Times New Roman"/>
          <w:szCs w:val="24"/>
        </w:rPr>
        <w:t xml:space="preserve"> </w:t>
      </w:r>
      <w:r w:rsidRPr="00B61A9E">
        <w:rPr>
          <w:rFonts w:ascii="Times New Roman" w:hAnsi="Times New Roman"/>
          <w:szCs w:val="24"/>
          <w:lang w:val="mk-MK"/>
        </w:rPr>
        <w:t>orthognathic surgery (27%).</w:t>
      </w:r>
      <w:r w:rsidRPr="00B61A9E">
        <w:rPr>
          <w:rFonts w:ascii="Times New Roman" w:hAnsi="Times New Roman"/>
          <w:szCs w:val="24"/>
        </w:rPr>
        <w:t xml:space="preserve"> </w:t>
      </w:r>
      <w:r w:rsidRPr="00B61A9E">
        <w:rPr>
          <w:rFonts w:ascii="Times New Roman" w:hAnsi="Times New Roman"/>
          <w:color w:val="000000"/>
          <w:szCs w:val="24"/>
          <w:lang w:val="mk-MK"/>
        </w:rPr>
        <w:t>Finnema et al</w:t>
      </w:r>
      <w:r w:rsidRPr="00B61A9E">
        <w:rPr>
          <w:rFonts w:ascii="Times New Roman" w:hAnsi="Times New Roman"/>
          <w:color w:val="000000"/>
          <w:szCs w:val="24"/>
        </w:rPr>
        <w:t xml:space="preserve"> </w:t>
      </w:r>
      <w:r w:rsidRPr="00B61A9E">
        <w:rPr>
          <w:rFonts w:ascii="Times New Roman" w:hAnsi="Times New Roman"/>
          <w:b/>
          <w:color w:val="000000"/>
          <w:szCs w:val="24"/>
          <w:lang w:val="mk-MK"/>
        </w:rPr>
        <w:t>(5)</w:t>
      </w:r>
      <w:r w:rsidRPr="00B61A9E">
        <w:rPr>
          <w:rFonts w:ascii="Times New Roman" w:hAnsi="Times New Roman"/>
          <w:color w:val="000000"/>
          <w:szCs w:val="24"/>
          <w:lang w:val="mk-MK"/>
        </w:rPr>
        <w:t xml:space="preserve"> reported implant survival rates of 86% and 96% for the mandible and maxilla, after a observation period of 3 years in 13 patients with a total of 87 implants.</w:t>
      </w:r>
      <w:r w:rsidRPr="00B61A9E">
        <w:rPr>
          <w:rFonts w:ascii="Times New Roman" w:hAnsi="Times New Roman"/>
          <w:color w:val="000000"/>
          <w:szCs w:val="24"/>
        </w:rPr>
        <w:t xml:space="preserve"> </w:t>
      </w:r>
      <w:r w:rsidRPr="00B61A9E">
        <w:rPr>
          <w:rFonts w:ascii="Times New Roman" w:hAnsi="Times New Roman"/>
          <w:iCs/>
          <w:color w:val="231F20"/>
          <w:szCs w:val="24"/>
          <w:lang w:val="mk-MK"/>
        </w:rPr>
        <w:t>Créton</w:t>
      </w:r>
      <w:r w:rsidRPr="00B61A9E">
        <w:rPr>
          <w:rFonts w:ascii="Times New Roman" w:hAnsi="Times New Roman"/>
          <w:iCs/>
          <w:color w:val="231F20"/>
          <w:szCs w:val="24"/>
        </w:rPr>
        <w:t xml:space="preserve"> et al </w:t>
      </w:r>
      <w:r w:rsidRPr="00B61A9E">
        <w:rPr>
          <w:rFonts w:ascii="Times New Roman" w:hAnsi="Times New Roman"/>
          <w:b/>
          <w:iCs/>
          <w:color w:val="231F20"/>
          <w:szCs w:val="24"/>
        </w:rPr>
        <w:t>(6),</w:t>
      </w:r>
      <w:r w:rsidRPr="00B61A9E">
        <w:rPr>
          <w:rFonts w:ascii="Times New Roman" w:hAnsi="Times New Roman"/>
          <w:iCs/>
          <w:color w:val="231F20"/>
          <w:szCs w:val="24"/>
        </w:rPr>
        <w:t xml:space="preserve"> reported </w:t>
      </w:r>
      <w:r w:rsidRPr="00B61A9E">
        <w:rPr>
          <w:rFonts w:ascii="Times New Roman" w:hAnsi="Times New Roman"/>
          <w:color w:val="231F20"/>
          <w:szCs w:val="24"/>
          <w:lang w:val="mk-MK"/>
        </w:rPr>
        <w:t xml:space="preserve">of 89.8% </w:t>
      </w:r>
      <w:r w:rsidRPr="00B61A9E">
        <w:rPr>
          <w:rFonts w:ascii="Times New Roman" w:hAnsi="Times New Roman"/>
          <w:color w:val="231F20"/>
          <w:szCs w:val="24"/>
        </w:rPr>
        <w:t xml:space="preserve">survival rate in a </w:t>
      </w:r>
      <w:r w:rsidRPr="00B61A9E">
        <w:rPr>
          <w:rFonts w:ascii="Times New Roman" w:hAnsi="Times New Roman"/>
          <w:color w:val="231F20"/>
          <w:szCs w:val="24"/>
          <w:lang w:val="mk-MK"/>
        </w:rPr>
        <w:t>5-year</w:t>
      </w:r>
      <w:r w:rsidRPr="00B61A9E">
        <w:rPr>
          <w:rFonts w:ascii="Times New Roman" w:hAnsi="Times New Roman"/>
          <w:color w:val="231F20"/>
          <w:szCs w:val="24"/>
        </w:rPr>
        <w:t xml:space="preserve"> period of evaluationon </w:t>
      </w:r>
      <w:r w:rsidRPr="00B61A9E">
        <w:rPr>
          <w:rFonts w:ascii="Times New Roman" w:hAnsi="Times New Roman"/>
          <w:color w:val="231F20"/>
          <w:szCs w:val="24"/>
          <w:lang w:val="mk-MK"/>
        </w:rPr>
        <w:t>the 214 placed implantsin patients with severe hypodontia</w:t>
      </w:r>
      <w:r w:rsidRPr="00B61A9E">
        <w:rPr>
          <w:rFonts w:ascii="Times New Roman" w:hAnsi="Times New Roman"/>
          <w:color w:val="231F20"/>
          <w:szCs w:val="24"/>
        </w:rPr>
        <w:t xml:space="preserve">, which  is </w:t>
      </w:r>
      <w:r w:rsidRPr="00B61A9E">
        <w:rPr>
          <w:rFonts w:ascii="Times New Roman" w:hAnsi="Times New Roman"/>
          <w:color w:val="231F20"/>
          <w:szCs w:val="24"/>
          <w:lang w:val="mk-MK"/>
        </w:rPr>
        <w:t>acceptable</w:t>
      </w:r>
      <w:r w:rsidRPr="00B61A9E">
        <w:rPr>
          <w:rFonts w:ascii="Times New Roman" w:hAnsi="Times New Roman"/>
          <w:color w:val="231F20"/>
          <w:szCs w:val="24"/>
        </w:rPr>
        <w:t xml:space="preserve">, regarding </w:t>
      </w:r>
      <w:r w:rsidRPr="00B61A9E">
        <w:rPr>
          <w:rFonts w:ascii="Times New Roman" w:hAnsi="Times New Roman"/>
          <w:color w:val="231F20"/>
          <w:szCs w:val="24"/>
          <w:lang w:val="mk-MK"/>
        </w:rPr>
        <w:t>compromised anatomic situation and the complexity of treatment</w:t>
      </w:r>
      <w:r w:rsidRPr="00B61A9E">
        <w:rPr>
          <w:rFonts w:ascii="Times New Roman" w:hAnsi="Times New Roman"/>
          <w:color w:val="231F20"/>
          <w:szCs w:val="24"/>
        </w:rPr>
        <w:t xml:space="preserve">. </w:t>
      </w:r>
      <w:r w:rsidRPr="00B61A9E">
        <w:rPr>
          <w:rFonts w:ascii="Times New Roman" w:hAnsi="Times New Roman"/>
          <w:color w:val="000000"/>
          <w:szCs w:val="24"/>
          <w:lang w:val="mk-MK"/>
        </w:rPr>
        <w:t xml:space="preserve"> Durstberger et al</w:t>
      </w:r>
      <w:r w:rsidRPr="00B61A9E">
        <w:rPr>
          <w:rFonts w:ascii="Times New Roman" w:hAnsi="Times New Roman"/>
          <w:color w:val="000000"/>
          <w:szCs w:val="24"/>
        </w:rPr>
        <w:t xml:space="preserve"> </w:t>
      </w:r>
      <w:r w:rsidRPr="00B61A9E">
        <w:rPr>
          <w:rFonts w:ascii="Times New Roman" w:hAnsi="Times New Roman"/>
          <w:b/>
          <w:color w:val="000000"/>
          <w:szCs w:val="24"/>
          <w:lang w:val="mk-MK"/>
        </w:rPr>
        <w:t>(</w:t>
      </w:r>
      <w:r w:rsidRPr="00B61A9E">
        <w:rPr>
          <w:rFonts w:ascii="Times New Roman" w:hAnsi="Times New Roman"/>
          <w:b/>
          <w:color w:val="000000"/>
          <w:szCs w:val="24"/>
        </w:rPr>
        <w:t>7</w:t>
      </w:r>
      <w:r w:rsidRPr="00B61A9E">
        <w:rPr>
          <w:rFonts w:ascii="Times New Roman" w:hAnsi="Times New Roman"/>
          <w:b/>
          <w:color w:val="000000"/>
          <w:szCs w:val="24"/>
          <w:lang w:val="mk-MK"/>
        </w:rPr>
        <w:t>)</w:t>
      </w:r>
      <w:r w:rsidRPr="00B61A9E">
        <w:rPr>
          <w:rFonts w:ascii="Times New Roman" w:hAnsi="Times New Roman"/>
          <w:color w:val="000000"/>
          <w:szCs w:val="24"/>
          <w:lang w:val="mk-MK"/>
        </w:rPr>
        <w:t xml:space="preserve"> observed an implant survival rate of 96% after 5 years in 13 patients</w:t>
      </w:r>
      <w:r w:rsidRPr="00B61A9E">
        <w:rPr>
          <w:rFonts w:ascii="Times New Roman" w:hAnsi="Times New Roman"/>
          <w:color w:val="000000"/>
          <w:szCs w:val="24"/>
        </w:rPr>
        <w:t xml:space="preserve"> and 69 implants</w:t>
      </w:r>
      <w:r w:rsidRPr="00B61A9E">
        <w:rPr>
          <w:rFonts w:ascii="Times New Roman" w:hAnsi="Times New Roman"/>
          <w:szCs w:val="24"/>
          <w:lang w:val="mk-MK"/>
        </w:rPr>
        <w:t xml:space="preserve">. </w:t>
      </w:r>
    </w:p>
    <w:p w:rsidR="00B61A9E" w:rsidRPr="00B61A9E" w:rsidRDefault="00B61A9E" w:rsidP="00B61A9E">
      <w:pPr>
        <w:spacing w:before="100" w:beforeAutospacing="1" w:after="100" w:afterAutospacing="1" w:line="480" w:lineRule="auto"/>
        <w:jc w:val="both"/>
        <w:rPr>
          <w:rFonts w:ascii="Times New Roman" w:hAnsi="Times New Roman"/>
          <w:szCs w:val="24"/>
        </w:rPr>
      </w:pPr>
      <w:r w:rsidRPr="00B61A9E">
        <w:rPr>
          <w:rFonts w:ascii="Times New Roman" w:hAnsi="Times New Roman"/>
          <w:szCs w:val="24"/>
          <w:lang w:val="mk-MK"/>
        </w:rPr>
        <w:t xml:space="preserve">In recent years, several studies on immediate loading of implants have demonstrated that it is possible to achieve success comparable to the classic 2-stage approach. </w:t>
      </w:r>
      <w:r w:rsidRPr="00B61A9E">
        <w:rPr>
          <w:rFonts w:ascii="Times New Roman" w:hAnsi="Times New Roman"/>
        </w:rPr>
        <w:t xml:space="preserve">Hahn </w:t>
      </w:r>
      <w:r w:rsidRPr="00B61A9E">
        <w:rPr>
          <w:rFonts w:ascii="Times New Roman" w:hAnsi="Times New Roman"/>
          <w:szCs w:val="24"/>
        </w:rPr>
        <w:t xml:space="preserve">et al </w:t>
      </w:r>
      <w:r w:rsidRPr="00B61A9E">
        <w:rPr>
          <w:rFonts w:ascii="Times New Roman" w:hAnsi="Times New Roman"/>
          <w:b/>
          <w:szCs w:val="24"/>
        </w:rPr>
        <w:t>(8)</w:t>
      </w:r>
      <w:r w:rsidRPr="00B61A9E">
        <w:rPr>
          <w:rFonts w:ascii="Times New Roman" w:hAnsi="Times New Roman"/>
          <w:szCs w:val="24"/>
        </w:rPr>
        <w:t xml:space="preserve"> </w:t>
      </w:r>
      <w:r w:rsidRPr="00B61A9E">
        <w:rPr>
          <w:rFonts w:ascii="Times New Roman" w:hAnsi="Times New Roman"/>
          <w:szCs w:val="24"/>
          <w:lang w:val="mk-MK"/>
        </w:rPr>
        <w:t>reported a survival rate of 95.7% of immediate loading of implants placed in the aesthetic zone. All studies recommended maximization of implant stability by using longer implants and eliminating occlusal contact in centric and excursive movements.</w:t>
      </w:r>
    </w:p>
    <w:p w:rsidR="00B61A9E" w:rsidRPr="00B61A9E" w:rsidRDefault="00B61A9E" w:rsidP="00B61A9E">
      <w:pPr>
        <w:spacing w:line="480" w:lineRule="auto"/>
        <w:jc w:val="both"/>
        <w:rPr>
          <w:rFonts w:ascii="Times New Roman" w:hAnsi="Times New Roman"/>
          <w:lang w:val="mk-MK"/>
        </w:rPr>
      </w:pPr>
      <w:r w:rsidRPr="00B61A9E">
        <w:rPr>
          <w:rFonts w:ascii="Times New Roman" w:hAnsi="Times New Roman"/>
        </w:rPr>
        <w:t>Also, there are contraindications to implant treatment for replacement of congenitally missing lateral incisors, like malposition roots of the proximal teeth. This often requires orthodontic treatment before implant placement, or smaller-diameter of the dental implants.</w:t>
      </w:r>
    </w:p>
    <w:p w:rsidR="00B61A9E" w:rsidRPr="00B61A9E" w:rsidRDefault="00B61A9E" w:rsidP="00B61A9E">
      <w:pPr>
        <w:spacing w:line="480" w:lineRule="auto"/>
        <w:jc w:val="both"/>
        <w:rPr>
          <w:rFonts w:ascii="Times New Roman" w:hAnsi="Times New Roman"/>
          <w:color w:val="000000"/>
          <w:szCs w:val="24"/>
        </w:rPr>
      </w:pPr>
    </w:p>
    <w:p w:rsidR="00B61A9E" w:rsidRPr="00B61A9E" w:rsidRDefault="00B61A9E" w:rsidP="00B61A9E">
      <w:pPr>
        <w:autoSpaceDE w:val="0"/>
        <w:autoSpaceDN w:val="0"/>
        <w:adjustRightInd w:val="0"/>
        <w:spacing w:line="480" w:lineRule="auto"/>
        <w:rPr>
          <w:rFonts w:ascii="Times New Roman" w:hAnsi="Times New Roman"/>
          <w:b/>
          <w:bCs/>
          <w:sz w:val="26"/>
          <w:szCs w:val="26"/>
        </w:rPr>
      </w:pPr>
      <w:r w:rsidRPr="00B61A9E">
        <w:rPr>
          <w:rFonts w:ascii="Times New Roman" w:hAnsi="Times New Roman"/>
          <w:b/>
          <w:bCs/>
          <w:sz w:val="26"/>
          <w:szCs w:val="26"/>
          <w:lang w:val="mk-MK"/>
        </w:rPr>
        <w:lastRenderedPageBreak/>
        <w:t>Conclusion</w:t>
      </w:r>
    </w:p>
    <w:p w:rsidR="00B61A9E" w:rsidRPr="00B61A9E" w:rsidRDefault="00B61A9E" w:rsidP="00B61A9E">
      <w:pPr>
        <w:autoSpaceDE w:val="0"/>
        <w:autoSpaceDN w:val="0"/>
        <w:adjustRightInd w:val="0"/>
        <w:spacing w:line="480" w:lineRule="auto"/>
        <w:jc w:val="both"/>
        <w:rPr>
          <w:rFonts w:ascii="Times New Roman" w:hAnsi="Times New Roman"/>
          <w:szCs w:val="24"/>
          <w:lang w:val="mk-MK"/>
        </w:rPr>
      </w:pPr>
      <w:r w:rsidRPr="00B61A9E">
        <w:rPr>
          <w:rFonts w:ascii="Times New Roman" w:hAnsi="Times New Roman"/>
          <w:szCs w:val="24"/>
          <w:lang w:val="mk-MK"/>
        </w:rPr>
        <w:t>Successful outcomes in the management of patients with</w:t>
      </w:r>
      <w:r w:rsidRPr="00B61A9E">
        <w:rPr>
          <w:rFonts w:ascii="Times New Roman" w:hAnsi="Times New Roman"/>
          <w:szCs w:val="24"/>
        </w:rPr>
        <w:t xml:space="preserve"> </w:t>
      </w:r>
      <w:r w:rsidRPr="00B61A9E">
        <w:rPr>
          <w:rFonts w:ascii="Times New Roman" w:hAnsi="Times New Roman"/>
          <w:szCs w:val="24"/>
          <w:lang w:val="mk-MK"/>
        </w:rPr>
        <w:t>hypodontia depend on careful diagnosis and treatment</w:t>
      </w:r>
      <w:r w:rsidRPr="00B61A9E">
        <w:rPr>
          <w:rFonts w:ascii="Times New Roman" w:hAnsi="Times New Roman"/>
          <w:szCs w:val="24"/>
        </w:rPr>
        <w:t xml:space="preserve"> </w:t>
      </w:r>
      <w:r w:rsidRPr="00B61A9E">
        <w:rPr>
          <w:rFonts w:ascii="Times New Roman" w:hAnsi="Times New Roman"/>
          <w:szCs w:val="24"/>
          <w:lang w:val="mk-MK"/>
        </w:rPr>
        <w:t>planning, which requires cooperation between</w:t>
      </w:r>
      <w:r w:rsidRPr="00B61A9E">
        <w:rPr>
          <w:rFonts w:ascii="Times New Roman" w:hAnsi="Times New Roman"/>
          <w:szCs w:val="24"/>
        </w:rPr>
        <w:t xml:space="preserve"> </w:t>
      </w:r>
      <w:r w:rsidRPr="00B61A9E">
        <w:rPr>
          <w:rFonts w:ascii="Times New Roman" w:hAnsi="Times New Roman"/>
          <w:szCs w:val="24"/>
          <w:lang w:val="mk-MK"/>
        </w:rPr>
        <w:t xml:space="preserve">specialists in different disciplines. </w:t>
      </w:r>
    </w:p>
    <w:p w:rsidR="00B61A9E" w:rsidRPr="00B61A9E" w:rsidRDefault="00B61A9E" w:rsidP="00B61A9E">
      <w:pPr>
        <w:autoSpaceDE w:val="0"/>
        <w:autoSpaceDN w:val="0"/>
        <w:adjustRightInd w:val="0"/>
        <w:spacing w:line="480" w:lineRule="auto"/>
        <w:jc w:val="both"/>
        <w:rPr>
          <w:rFonts w:ascii="Times New Roman" w:hAnsi="Times New Roman"/>
        </w:rPr>
      </w:pPr>
      <w:r w:rsidRPr="00B61A9E">
        <w:rPr>
          <w:rFonts w:ascii="Times New Roman" w:hAnsi="Times New Roman"/>
          <w:szCs w:val="24"/>
          <w:lang w:val="mk-MK"/>
        </w:rPr>
        <w:t>There are several treatment modalities available to replace missing lateral incisors</w:t>
      </w:r>
      <w:r w:rsidRPr="00B61A9E">
        <w:rPr>
          <w:rFonts w:ascii="Times New Roman" w:hAnsi="Times New Roman"/>
          <w:szCs w:val="24"/>
        </w:rPr>
        <w:t xml:space="preserve"> and e</w:t>
      </w:r>
      <w:r w:rsidRPr="00B61A9E">
        <w:rPr>
          <w:rFonts w:ascii="Times New Roman" w:hAnsi="Times New Roman"/>
          <w:szCs w:val="24"/>
          <w:lang w:val="mk-MK"/>
        </w:rPr>
        <w:t>ach of them has advantages and disadvantages</w:t>
      </w:r>
      <w:r w:rsidRPr="00B61A9E">
        <w:rPr>
          <w:rFonts w:ascii="Times New Roman" w:hAnsi="Times New Roman"/>
          <w:szCs w:val="24"/>
        </w:rPr>
        <w:t xml:space="preserve">, that </w:t>
      </w:r>
      <w:r w:rsidRPr="00B61A9E">
        <w:rPr>
          <w:rFonts w:ascii="Times New Roman" w:hAnsi="Times New Roman"/>
          <w:szCs w:val="24"/>
          <w:lang w:val="mk-MK"/>
        </w:rPr>
        <w:t xml:space="preserve">should be considered with patients and parents </w:t>
      </w:r>
      <w:r w:rsidRPr="00B61A9E">
        <w:rPr>
          <w:rFonts w:ascii="Times New Roman" w:hAnsi="Times New Roman"/>
          <w:szCs w:val="24"/>
        </w:rPr>
        <w:t xml:space="preserve">especially because </w:t>
      </w:r>
      <w:r w:rsidRPr="00B61A9E">
        <w:rPr>
          <w:rFonts w:ascii="Times New Roman" w:hAnsi="Times New Roman"/>
          <w:szCs w:val="24"/>
          <w:lang w:val="mk-MK"/>
        </w:rPr>
        <w:t xml:space="preserve">the treatment duration for patients </w:t>
      </w:r>
      <w:r w:rsidRPr="00B61A9E">
        <w:rPr>
          <w:rFonts w:ascii="Times New Roman" w:hAnsi="Times New Roman"/>
          <w:szCs w:val="24"/>
        </w:rPr>
        <w:t xml:space="preserve">with hypodontia </w:t>
      </w:r>
      <w:r w:rsidRPr="00B61A9E">
        <w:rPr>
          <w:rFonts w:ascii="Times New Roman" w:hAnsi="Times New Roman"/>
          <w:szCs w:val="24"/>
          <w:lang w:val="mk-MK"/>
        </w:rPr>
        <w:t>may extend over many years</w:t>
      </w:r>
      <w:r w:rsidRPr="00B61A9E">
        <w:rPr>
          <w:rFonts w:ascii="Times New Roman" w:hAnsi="Times New Roman"/>
          <w:szCs w:val="24"/>
        </w:rPr>
        <w:t xml:space="preserve">. </w:t>
      </w:r>
      <w:r w:rsidRPr="00B61A9E">
        <w:rPr>
          <w:rFonts w:ascii="Times New Roman" w:eastAsia="Calibri" w:hAnsi="Times New Roman"/>
          <w:szCs w:val="24"/>
        </w:rPr>
        <w:t>Dental i</w:t>
      </w:r>
      <w:r w:rsidRPr="00B61A9E">
        <w:rPr>
          <w:rFonts w:ascii="Times New Roman" w:eastAsia="Calibri" w:hAnsi="Times New Roman"/>
          <w:szCs w:val="24"/>
          <w:lang w:val="mk-MK"/>
        </w:rPr>
        <w:t xml:space="preserve">mplants are a predictable and successful </w:t>
      </w:r>
      <w:r w:rsidRPr="00B61A9E">
        <w:rPr>
          <w:rFonts w:ascii="Times New Roman" w:eastAsia="Calibri" w:hAnsi="Times New Roman"/>
          <w:szCs w:val="24"/>
        </w:rPr>
        <w:t xml:space="preserve">treatment option for </w:t>
      </w:r>
      <w:r w:rsidRPr="00B61A9E">
        <w:rPr>
          <w:rFonts w:ascii="Times New Roman" w:eastAsia="Calibri" w:hAnsi="Times New Roman"/>
          <w:szCs w:val="24"/>
          <w:lang w:val="mk-MK"/>
        </w:rPr>
        <w:t xml:space="preserve">replacing missing </w:t>
      </w:r>
      <w:r w:rsidRPr="00B61A9E">
        <w:rPr>
          <w:rFonts w:ascii="Times New Roman" w:hAnsi="Times New Roman"/>
        </w:rPr>
        <w:t>congenital lateral incisors</w:t>
      </w:r>
      <w:r w:rsidRPr="00B61A9E">
        <w:rPr>
          <w:rFonts w:ascii="Times New Roman" w:eastAsia="Calibri" w:hAnsi="Times New Roman"/>
          <w:szCs w:val="24"/>
        </w:rPr>
        <w:t xml:space="preserve"> and </w:t>
      </w:r>
      <w:r w:rsidRPr="00B61A9E">
        <w:rPr>
          <w:rFonts w:ascii="Times New Roman" w:hAnsi="Times New Roman"/>
        </w:rPr>
        <w:t>although a number of therapeutic alternatives should be considered, treatment with implants allows the clinician to avoid the preparation of adjacent teeth and provides long-term solution to the clinical problem.</w:t>
      </w:r>
    </w:p>
    <w:p w:rsidR="00B61A9E" w:rsidRPr="00B61A9E" w:rsidRDefault="00B61A9E" w:rsidP="00B61A9E">
      <w:pPr>
        <w:autoSpaceDE w:val="0"/>
        <w:autoSpaceDN w:val="0"/>
        <w:adjustRightInd w:val="0"/>
        <w:spacing w:line="480" w:lineRule="auto"/>
        <w:jc w:val="both"/>
        <w:rPr>
          <w:rFonts w:ascii="Times New Roman" w:hAnsi="Times New Roman"/>
        </w:rPr>
      </w:pPr>
    </w:p>
    <w:p w:rsidR="00B61A9E" w:rsidRPr="00B61A9E" w:rsidRDefault="00B61A9E" w:rsidP="00B61A9E">
      <w:pPr>
        <w:autoSpaceDE w:val="0"/>
        <w:autoSpaceDN w:val="0"/>
        <w:adjustRightInd w:val="0"/>
        <w:spacing w:line="480" w:lineRule="auto"/>
        <w:jc w:val="both"/>
        <w:rPr>
          <w:rFonts w:ascii="Times New Roman" w:hAnsi="Times New Roman"/>
          <w:b/>
          <w:szCs w:val="24"/>
        </w:rPr>
      </w:pPr>
      <w:r w:rsidRPr="00B61A9E">
        <w:rPr>
          <w:rFonts w:ascii="Times New Roman" w:hAnsi="Times New Roman"/>
          <w:b/>
          <w:bCs/>
          <w:szCs w:val="24"/>
          <w:lang w:val="mk-MK"/>
        </w:rPr>
        <w:t>References</w:t>
      </w:r>
      <w:r w:rsidRPr="00B61A9E">
        <w:rPr>
          <w:rFonts w:ascii="Times New Roman" w:hAnsi="Times New Roman"/>
          <w:b/>
          <w:szCs w:val="24"/>
        </w:rPr>
        <w:t>:</w:t>
      </w:r>
    </w:p>
    <w:p w:rsidR="00B61A9E" w:rsidRPr="00B61A9E" w:rsidRDefault="00B61A9E" w:rsidP="00B61A9E">
      <w:pPr>
        <w:pStyle w:val="ListParagraph"/>
        <w:numPr>
          <w:ilvl w:val="0"/>
          <w:numId w:val="1"/>
        </w:numPr>
        <w:autoSpaceDE w:val="0"/>
        <w:autoSpaceDN w:val="0"/>
        <w:adjustRightInd w:val="0"/>
        <w:spacing w:line="480" w:lineRule="auto"/>
        <w:jc w:val="both"/>
        <w:rPr>
          <w:b/>
        </w:rPr>
      </w:pPr>
      <w:r w:rsidRPr="00B61A9E">
        <w:t>Kaste SC, Goodman P, Leisenring W</w:t>
      </w:r>
      <w:r w:rsidRPr="00B61A9E">
        <w:rPr>
          <w:lang w:val="en-US"/>
        </w:rPr>
        <w:t xml:space="preserve"> (</w:t>
      </w:r>
      <w:r w:rsidRPr="00B61A9E">
        <w:t>2009</w:t>
      </w:r>
      <w:r w:rsidRPr="00B61A9E">
        <w:rPr>
          <w:lang w:val="en-US"/>
        </w:rPr>
        <w:t>)</w:t>
      </w:r>
      <w:r w:rsidRPr="00B61A9E">
        <w:t xml:space="preserve"> Impact of radiation and chemotherapy on risk of dental abnormalities: a report from the Childhood Cancer Survivor Study. </w:t>
      </w:r>
      <w:r w:rsidRPr="00B61A9E">
        <w:rPr>
          <w:iCs/>
        </w:rPr>
        <w:t>Cancer</w:t>
      </w:r>
      <w:r w:rsidRPr="00B61A9E">
        <w:t xml:space="preserve">; </w:t>
      </w:r>
      <w:r w:rsidRPr="00B61A9E">
        <w:rPr>
          <w:bCs/>
        </w:rPr>
        <w:t>115</w:t>
      </w:r>
      <w:r w:rsidRPr="00B61A9E">
        <w:t xml:space="preserve"> (24): 5817–27</w:t>
      </w:r>
    </w:p>
    <w:p w:rsidR="00B61A9E" w:rsidRPr="00B61A9E" w:rsidRDefault="00B61A9E" w:rsidP="00B61A9E">
      <w:pPr>
        <w:pStyle w:val="ListParagraph"/>
        <w:numPr>
          <w:ilvl w:val="0"/>
          <w:numId w:val="1"/>
        </w:numPr>
        <w:spacing w:before="100" w:beforeAutospacing="1" w:after="100" w:afterAutospacing="1" w:line="480" w:lineRule="auto"/>
        <w:jc w:val="both"/>
      </w:pPr>
      <w:r w:rsidRPr="00B61A9E">
        <w:rPr>
          <w:color w:val="000000"/>
        </w:rPr>
        <w:t>Nunn</w:t>
      </w:r>
      <w:r w:rsidRPr="00B61A9E">
        <w:rPr>
          <w:color w:val="000000"/>
          <w:lang w:val="en-US"/>
        </w:rPr>
        <w:t xml:space="preserve"> </w:t>
      </w:r>
      <w:r w:rsidRPr="00B61A9E">
        <w:rPr>
          <w:color w:val="000000"/>
        </w:rPr>
        <w:t>JH, Carter</w:t>
      </w:r>
      <w:r w:rsidRPr="00B61A9E">
        <w:rPr>
          <w:color w:val="000000"/>
          <w:lang w:val="en-US"/>
        </w:rPr>
        <w:t xml:space="preserve"> </w:t>
      </w:r>
      <w:r w:rsidRPr="00B61A9E">
        <w:rPr>
          <w:color w:val="000000"/>
        </w:rPr>
        <w:t>NE, Gillgrass</w:t>
      </w:r>
      <w:r w:rsidRPr="00B61A9E">
        <w:rPr>
          <w:color w:val="000000"/>
          <w:lang w:val="en-US"/>
        </w:rPr>
        <w:t xml:space="preserve"> </w:t>
      </w:r>
      <w:r w:rsidRPr="00B61A9E">
        <w:rPr>
          <w:color w:val="000000"/>
        </w:rPr>
        <w:t>TJ, Hobson</w:t>
      </w:r>
      <w:r w:rsidRPr="00B61A9E">
        <w:rPr>
          <w:color w:val="000000"/>
          <w:lang w:val="en-US"/>
        </w:rPr>
        <w:t xml:space="preserve"> </w:t>
      </w:r>
      <w:r w:rsidRPr="00B61A9E">
        <w:rPr>
          <w:color w:val="000000"/>
        </w:rPr>
        <w:t>RS, Jepson</w:t>
      </w:r>
      <w:r w:rsidRPr="00B61A9E">
        <w:rPr>
          <w:color w:val="000000"/>
          <w:lang w:val="en-US"/>
        </w:rPr>
        <w:t xml:space="preserve"> </w:t>
      </w:r>
      <w:r w:rsidRPr="00B61A9E">
        <w:rPr>
          <w:color w:val="000000"/>
        </w:rPr>
        <w:t>NJ, Meechan</w:t>
      </w:r>
      <w:r w:rsidRPr="00B61A9E">
        <w:rPr>
          <w:color w:val="000000"/>
          <w:lang w:val="en-US"/>
        </w:rPr>
        <w:t xml:space="preserve"> </w:t>
      </w:r>
      <w:r w:rsidRPr="00B61A9E">
        <w:rPr>
          <w:color w:val="000000"/>
        </w:rPr>
        <w:t>JG,  Nohl</w:t>
      </w:r>
      <w:r w:rsidRPr="00B61A9E">
        <w:rPr>
          <w:color w:val="000000"/>
          <w:lang w:val="en-US"/>
        </w:rPr>
        <w:t xml:space="preserve"> </w:t>
      </w:r>
      <w:r w:rsidRPr="00B61A9E">
        <w:rPr>
          <w:color w:val="000000"/>
        </w:rPr>
        <w:t>FS</w:t>
      </w:r>
      <w:r w:rsidRPr="00B61A9E">
        <w:rPr>
          <w:color w:val="000000"/>
          <w:lang w:val="en-US"/>
        </w:rPr>
        <w:t xml:space="preserve"> </w:t>
      </w:r>
      <w:r w:rsidRPr="00B61A9E">
        <w:rPr>
          <w:color w:val="000000"/>
        </w:rPr>
        <w:t xml:space="preserve">(2003)  The interdisciplinary management of hypodontia: background and role of paediatric dentistry </w:t>
      </w:r>
      <w:r w:rsidRPr="00B61A9E">
        <w:rPr>
          <w:rStyle w:val="journalname"/>
          <w:i w:val="0"/>
        </w:rPr>
        <w:t>Br Dent J</w:t>
      </w:r>
      <w:r w:rsidRPr="00B61A9E">
        <w:rPr>
          <w:rStyle w:val="journalname"/>
        </w:rPr>
        <w:t xml:space="preserve"> </w:t>
      </w:r>
      <w:r w:rsidRPr="00B61A9E">
        <w:rPr>
          <w:rStyle w:val="b1"/>
          <w:b w:val="0"/>
          <w:color w:val="000000"/>
        </w:rPr>
        <w:t>194</w:t>
      </w:r>
      <w:r w:rsidRPr="00B61A9E">
        <w:rPr>
          <w:b/>
          <w:color w:val="000000"/>
        </w:rPr>
        <w:t>,</w:t>
      </w:r>
      <w:r w:rsidRPr="00B61A9E">
        <w:rPr>
          <w:b/>
          <w:color w:val="000000"/>
          <w:lang w:val="en-US"/>
        </w:rPr>
        <w:t xml:space="preserve"> </w:t>
      </w:r>
      <w:r w:rsidRPr="00B61A9E">
        <w:rPr>
          <w:color w:val="000000"/>
        </w:rPr>
        <w:t xml:space="preserve">245 - 251 </w:t>
      </w:r>
    </w:p>
    <w:p w:rsidR="00B61A9E" w:rsidRPr="00B61A9E" w:rsidRDefault="00B61A9E" w:rsidP="00B61A9E">
      <w:pPr>
        <w:pStyle w:val="ListParagraph"/>
        <w:numPr>
          <w:ilvl w:val="0"/>
          <w:numId w:val="1"/>
        </w:numPr>
        <w:shd w:val="clear" w:color="auto" w:fill="FFFFFF"/>
        <w:spacing w:before="100" w:beforeAutospacing="1" w:after="100" w:afterAutospacing="1" w:line="480" w:lineRule="auto"/>
        <w:jc w:val="both"/>
        <w:rPr>
          <w:color w:val="222222"/>
        </w:rPr>
      </w:pPr>
      <w:r w:rsidRPr="00B61A9E">
        <w:rPr>
          <w:iCs/>
          <w:color w:val="222222"/>
        </w:rPr>
        <w:t>Kristenson L, Lagerström L</w:t>
      </w:r>
      <w:r w:rsidRPr="00B61A9E">
        <w:rPr>
          <w:iCs/>
          <w:color w:val="222222"/>
          <w:lang w:val="en-US"/>
        </w:rPr>
        <w:t xml:space="preserve"> (</w:t>
      </w:r>
      <w:r w:rsidRPr="00B61A9E">
        <w:rPr>
          <w:iCs/>
          <w:color w:val="222222"/>
        </w:rPr>
        <w:t>1991</w:t>
      </w:r>
      <w:r w:rsidRPr="00B61A9E">
        <w:rPr>
          <w:iCs/>
          <w:color w:val="222222"/>
          <w:lang w:val="en-US"/>
        </w:rPr>
        <w:t>)</w:t>
      </w:r>
      <w:r w:rsidRPr="00B61A9E">
        <w:rPr>
          <w:iCs/>
          <w:color w:val="222222"/>
        </w:rPr>
        <w:t xml:space="preserve"> Autotransplantation of teeth in cases with agenesis or traumatic loss of maxillary incisors. Eur J Orthod; 13: 486–492</w:t>
      </w:r>
    </w:p>
    <w:p w:rsidR="00B61A9E" w:rsidRPr="00B61A9E" w:rsidRDefault="00B61A9E" w:rsidP="00B61A9E">
      <w:pPr>
        <w:pStyle w:val="ListParagraph"/>
        <w:numPr>
          <w:ilvl w:val="0"/>
          <w:numId w:val="1"/>
        </w:numPr>
        <w:spacing w:before="100" w:beforeAutospacing="1" w:after="100" w:afterAutospacing="1" w:line="480" w:lineRule="auto"/>
        <w:jc w:val="both"/>
      </w:pPr>
      <w:r w:rsidRPr="00B61A9E">
        <w:t>Worsaae, N.  B. N. Jensen, B. Holm, J. Holsko</w:t>
      </w:r>
      <w:r w:rsidRPr="00B61A9E">
        <w:rPr>
          <w:lang w:val="en-US"/>
        </w:rPr>
        <w:t xml:space="preserve"> (</w:t>
      </w:r>
      <w:r w:rsidRPr="00B61A9E">
        <w:t>2007</w:t>
      </w:r>
      <w:r w:rsidRPr="00B61A9E">
        <w:rPr>
          <w:lang w:val="en-US"/>
        </w:rPr>
        <w:t xml:space="preserve">) </w:t>
      </w:r>
      <w:r w:rsidRPr="00B61A9E">
        <w:t>Treatment of severe hypodontia–oligodontia—an interdisciplinary concept. Int. J. Oral Maxillofac. Surg.; 36:</w:t>
      </w:r>
      <w:r w:rsidRPr="00B61A9E">
        <w:rPr>
          <w:rFonts w:eastAsiaTheme="minorHAnsi"/>
          <w:lang w:eastAsia="en-US"/>
        </w:rPr>
        <w:t xml:space="preserve"> 473–480</w:t>
      </w:r>
    </w:p>
    <w:p w:rsidR="00B61A9E" w:rsidRPr="00B61A9E" w:rsidRDefault="00B61A9E" w:rsidP="00B61A9E">
      <w:pPr>
        <w:pStyle w:val="ListParagraph"/>
        <w:numPr>
          <w:ilvl w:val="0"/>
          <w:numId w:val="1"/>
        </w:numPr>
        <w:spacing w:before="100" w:beforeAutospacing="1" w:after="100" w:afterAutospacing="1" w:line="480" w:lineRule="auto"/>
        <w:jc w:val="both"/>
      </w:pPr>
      <w:r w:rsidRPr="00B61A9E">
        <w:rPr>
          <w:color w:val="000000"/>
        </w:rPr>
        <w:lastRenderedPageBreak/>
        <w:t xml:space="preserve">Finnema KJ, Raghoebar GM, et al, </w:t>
      </w:r>
      <w:r w:rsidRPr="00B61A9E">
        <w:rPr>
          <w:color w:val="000000"/>
          <w:lang w:val="en-US"/>
        </w:rPr>
        <w:t>(</w:t>
      </w:r>
      <w:r w:rsidRPr="00B61A9E">
        <w:rPr>
          <w:color w:val="000000"/>
        </w:rPr>
        <w:t>2005</w:t>
      </w:r>
      <w:r w:rsidRPr="00B61A9E">
        <w:rPr>
          <w:color w:val="000000"/>
          <w:lang w:val="en-US"/>
        </w:rPr>
        <w:t xml:space="preserve">) </w:t>
      </w:r>
      <w:r w:rsidRPr="00B61A9E">
        <w:rPr>
          <w:color w:val="000000"/>
        </w:rPr>
        <w:t>Oral rehabilitation with dental implants in oligodontia patients. Int J Prosthodont 18:203-9,.</w:t>
      </w:r>
    </w:p>
    <w:p w:rsidR="00B61A9E" w:rsidRPr="00B61A9E" w:rsidRDefault="00B61A9E" w:rsidP="00B61A9E">
      <w:pPr>
        <w:pStyle w:val="ListParagraph"/>
        <w:numPr>
          <w:ilvl w:val="0"/>
          <w:numId w:val="1"/>
        </w:numPr>
        <w:spacing w:before="100" w:beforeAutospacing="1" w:after="100" w:afterAutospacing="1" w:line="480" w:lineRule="auto"/>
        <w:jc w:val="both"/>
      </w:pPr>
      <w:r w:rsidRPr="00B61A9E">
        <w:rPr>
          <w:iCs/>
          <w:color w:val="231F20"/>
        </w:rPr>
        <w:t xml:space="preserve">Créton et al. </w:t>
      </w:r>
      <w:r w:rsidRPr="00B61A9E">
        <w:rPr>
          <w:iCs/>
          <w:color w:val="231F20"/>
          <w:lang w:val="en-US"/>
        </w:rPr>
        <w:t>(</w:t>
      </w:r>
      <w:r w:rsidRPr="00B61A9E">
        <w:rPr>
          <w:iCs/>
          <w:color w:val="231F20"/>
        </w:rPr>
        <w:t>2010</w:t>
      </w:r>
      <w:r w:rsidRPr="00B61A9E">
        <w:rPr>
          <w:iCs/>
          <w:color w:val="231F20"/>
          <w:lang w:val="en-US"/>
        </w:rPr>
        <w:t>)</w:t>
      </w:r>
      <w:r w:rsidRPr="00B61A9E">
        <w:rPr>
          <w:iCs/>
          <w:color w:val="231F20"/>
        </w:rPr>
        <w:t xml:space="preserve"> Implant Treatment and Severe Hypodontia. J Oral Maxillofac Surg 68:530-538,.</w:t>
      </w:r>
    </w:p>
    <w:p w:rsidR="00B61A9E" w:rsidRPr="00B61A9E" w:rsidRDefault="00B61A9E" w:rsidP="00B61A9E">
      <w:pPr>
        <w:pStyle w:val="ListParagraph"/>
        <w:numPr>
          <w:ilvl w:val="0"/>
          <w:numId w:val="1"/>
        </w:numPr>
        <w:spacing w:before="100" w:beforeAutospacing="1" w:after="100" w:afterAutospacing="1" w:line="480" w:lineRule="auto"/>
        <w:jc w:val="both"/>
      </w:pPr>
      <w:r w:rsidRPr="00B61A9E">
        <w:t>Durstberger G, Celar A, Watzek G.</w:t>
      </w:r>
      <w:r w:rsidRPr="00B61A9E">
        <w:rPr>
          <w:lang w:val="en-US"/>
        </w:rPr>
        <w:t xml:space="preserve"> (</w:t>
      </w:r>
      <w:r w:rsidRPr="00B61A9E">
        <w:t>1999</w:t>
      </w:r>
      <w:r w:rsidRPr="00B61A9E">
        <w:rPr>
          <w:lang w:val="en-US"/>
        </w:rPr>
        <w:t xml:space="preserve">) </w:t>
      </w:r>
      <w:r w:rsidRPr="00B61A9E">
        <w:t>Implant-surgical and prosthetic rehabilitationof patients with multiple dentalaplasia: a clinical report. Int J Oral Maxillofac. Implants: 14: 417–423.</w:t>
      </w:r>
    </w:p>
    <w:p w:rsidR="00B61A9E" w:rsidRPr="00B61A9E" w:rsidRDefault="00B61A9E" w:rsidP="00B61A9E">
      <w:pPr>
        <w:pStyle w:val="ListParagraph"/>
        <w:numPr>
          <w:ilvl w:val="0"/>
          <w:numId w:val="1"/>
        </w:numPr>
        <w:spacing w:before="100" w:beforeAutospacing="1" w:after="100" w:afterAutospacing="1" w:line="480" w:lineRule="auto"/>
        <w:jc w:val="both"/>
      </w:pPr>
      <w:r w:rsidRPr="00B61A9E">
        <w:t xml:space="preserve">Hahn J. </w:t>
      </w:r>
      <w:r w:rsidRPr="00B61A9E">
        <w:rPr>
          <w:lang w:val="en-US"/>
        </w:rPr>
        <w:t>(</w:t>
      </w:r>
      <w:r w:rsidRPr="00B61A9E">
        <w:t>2000</w:t>
      </w:r>
      <w:r w:rsidRPr="00B61A9E">
        <w:rPr>
          <w:lang w:val="en-US"/>
        </w:rPr>
        <w:t xml:space="preserve">) </w:t>
      </w:r>
      <w:r w:rsidRPr="00B61A9E">
        <w:t xml:space="preserve">Single-stage, immediate loading, and flapless surgery. </w:t>
      </w:r>
      <w:r w:rsidRPr="00B61A9E">
        <w:rPr>
          <w:iCs/>
        </w:rPr>
        <w:t>J Oral Implantol</w:t>
      </w:r>
      <w:r w:rsidRPr="00B61A9E">
        <w:t>.;26:193-198.</w:t>
      </w:r>
    </w:p>
    <w:p w:rsidR="00B61A9E" w:rsidRPr="00B61A9E" w:rsidRDefault="00B61A9E" w:rsidP="00B61A9E">
      <w:pPr>
        <w:spacing w:before="100" w:beforeAutospacing="1" w:after="100" w:afterAutospacing="1"/>
        <w:rPr>
          <w:rFonts w:ascii="Times New Roman" w:hAnsi="Times New Roman"/>
          <w:szCs w:val="24"/>
        </w:rPr>
      </w:pPr>
      <w:r w:rsidRPr="00B61A9E">
        <w:rPr>
          <w:rFonts w:ascii="Times New Roman" w:eastAsiaTheme="minorEastAsia" w:hAnsi="Times New Roman"/>
          <w:bCs/>
          <w:color w:val="000000" w:themeColor="text1"/>
          <w:kern w:val="24"/>
        </w:rPr>
        <w:t xml:space="preserve">Figures </w:t>
      </w:r>
      <w:r w:rsidRPr="00B61A9E">
        <w:rPr>
          <w:rFonts w:ascii="Times New Roman" w:hAnsi="Times New Roman"/>
        </w:rPr>
        <w:t>1a,1b</w:t>
      </w:r>
      <w:r w:rsidRPr="00B61A9E">
        <w:rPr>
          <w:rFonts w:ascii="Times New Roman" w:eastAsiaTheme="minorEastAsia" w:hAnsi="Times New Roman"/>
          <w:bCs/>
          <w:color w:val="000000" w:themeColor="text1"/>
          <w:kern w:val="24"/>
        </w:rPr>
        <w:t xml:space="preserve">. </w:t>
      </w:r>
      <w:r w:rsidRPr="00B61A9E">
        <w:rPr>
          <w:rFonts w:ascii="Times New Roman" w:hAnsi="Times New Roman"/>
          <w:szCs w:val="24"/>
          <w:lang w:val="mk-MK"/>
        </w:rPr>
        <w:t xml:space="preserve">Clinical </w:t>
      </w:r>
      <w:r w:rsidRPr="00B61A9E">
        <w:rPr>
          <w:rFonts w:ascii="Times New Roman" w:hAnsi="Times New Roman"/>
          <w:szCs w:val="24"/>
        </w:rPr>
        <w:t xml:space="preserve">view </w:t>
      </w:r>
      <w:r w:rsidRPr="00B61A9E">
        <w:rPr>
          <w:rFonts w:ascii="Times New Roman" w:eastAsiaTheme="minorEastAsia" w:hAnsi="Times New Roman"/>
          <w:bCs/>
          <w:color w:val="000000" w:themeColor="text1"/>
          <w:kern w:val="24"/>
        </w:rPr>
        <w:t>and x-ray examination</w:t>
      </w:r>
    </w:p>
    <w:p w:rsidR="00B61A9E" w:rsidRPr="00B61A9E" w:rsidRDefault="00B61A9E" w:rsidP="00B61A9E">
      <w:pPr>
        <w:rPr>
          <w:rFonts w:ascii="Times New Roman" w:hAnsi="Times New Roman"/>
        </w:rPr>
      </w:pPr>
      <w:r w:rsidRPr="00B61A9E">
        <w:rPr>
          <w:rFonts w:ascii="Times New Roman" w:hAnsi="Times New Roman"/>
          <w:noProof/>
          <w:lang w:eastAsia="en-US"/>
        </w:rPr>
        <w:drawing>
          <wp:inline distT="0" distB="0" distL="0" distR="0">
            <wp:extent cx="2184398" cy="1638300"/>
            <wp:effectExtent l="171450" t="171450" r="387985" b="361950"/>
            <wp:docPr id="1" name="Picture 2" descr="C:\Documents and Settings\LENOVO\My Documents\My Pictures\Amir  anodoncia na 42\Amir Hipodoncija42\1703201040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LENOVO\My Documents\My Pictures\Amir  anodoncia na 42\Amir Hipodoncija42\17032010405.jpg"/>
                    <pic:cNvPicPr>
                      <a:picLocks noGrp="1" noChangeAspect="1" noChangeArrowheads="1"/>
                    </pic:cNvPicPr>
                  </pic:nvPicPr>
                  <pic:blipFill>
                    <a:blip r:embed="rId11" cstate="print"/>
                    <a:stretch>
                      <a:fillRect/>
                    </a:stretch>
                  </pic:blipFill>
                  <pic:spPr bwMode="auto">
                    <a:xfrm>
                      <a:off x="0" y="0"/>
                      <a:ext cx="2207981" cy="1655987"/>
                    </a:xfrm>
                    <a:prstGeom prst="rect">
                      <a:avLst/>
                    </a:prstGeom>
                    <a:ln>
                      <a:noFill/>
                    </a:ln>
                    <a:effectLst>
                      <a:outerShdw blurRad="292100" dist="139700" dir="2700000" algn="tl" rotWithShape="0">
                        <a:srgbClr val="333333">
                          <a:alpha val="65000"/>
                        </a:srgbClr>
                      </a:outerShdw>
                    </a:effectLst>
                  </pic:spPr>
                </pic:pic>
              </a:graphicData>
            </a:graphic>
          </wp:inline>
        </w:drawing>
      </w:r>
      <w:r w:rsidRPr="00B61A9E">
        <w:rPr>
          <w:rFonts w:ascii="Times New Roman" w:hAnsi="Times New Roman"/>
          <w:noProof/>
          <w:lang w:eastAsia="en-US"/>
        </w:rPr>
        <w:drawing>
          <wp:inline distT="0" distB="0" distL="0" distR="0">
            <wp:extent cx="2618919" cy="1552575"/>
            <wp:effectExtent l="171450" t="171450" r="372110" b="352425"/>
            <wp:docPr id="4" name="Picture 2" descr="C:\Documents and Settings\LENOVO\My Documents\My Pictures\Amir  anodoncia na 42\Amir Hipodoncija42\170320104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LENOVO\My Documents\My Pictures\Amir  anodoncia na 42\Amir Hipodoncija42\17032010403.jpg"/>
                    <pic:cNvPicPr>
                      <a:picLocks noGrp="1" noChangeAspect="1" noChangeArrowheads="1"/>
                    </pic:cNvPicPr>
                  </pic:nvPicPr>
                  <pic:blipFill rotWithShape="1">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bright="20000"/>
                              </a14:imgEffect>
                            </a14:imgLayer>
                          </a14:imgProps>
                        </a:ext>
                      </a:extLst>
                    </a:blip>
                    <a:srcRect t="9559" b="11397"/>
                    <a:stretch/>
                  </pic:blipFill>
                  <pic:spPr bwMode="auto">
                    <a:xfrm>
                      <a:off x="0" y="0"/>
                      <a:ext cx="2618919" cy="155257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61A9E">
        <w:rPr>
          <w:rFonts w:ascii="Times New Roman" w:eastAsiaTheme="minorEastAsia" w:hAnsi="Times New Roman"/>
          <w:bCs/>
          <w:color w:val="000000" w:themeColor="text1"/>
          <w:kern w:val="24"/>
        </w:rPr>
        <w:t>Figures 2a, 2b.  Analyses of the studio model</w:t>
      </w:r>
    </w:p>
    <w:p w:rsidR="00B61A9E" w:rsidRPr="00B61A9E" w:rsidRDefault="00B61A9E" w:rsidP="00B61A9E">
      <w:pPr>
        <w:pStyle w:val="NormalWeb"/>
        <w:spacing w:before="160" w:beforeAutospacing="0" w:after="0" w:afterAutospacing="0"/>
        <w:rPr>
          <w:lang w:val="en-US"/>
        </w:rPr>
      </w:pPr>
    </w:p>
    <w:p w:rsidR="00B61A9E" w:rsidRPr="00B61A9E" w:rsidRDefault="00B61A9E" w:rsidP="00B61A9E">
      <w:pPr>
        <w:pStyle w:val="NormalWeb"/>
        <w:spacing w:before="160" w:beforeAutospacing="0" w:after="0" w:afterAutospacing="0"/>
        <w:ind w:left="547" w:hanging="547"/>
        <w:rPr>
          <w:lang w:val="en-US"/>
        </w:rPr>
      </w:pPr>
      <w:r w:rsidRPr="00B61A9E">
        <w:rPr>
          <w:noProof/>
          <w:lang w:val="en-US" w:eastAsia="en-US"/>
        </w:rPr>
        <w:lastRenderedPageBreak/>
        <w:drawing>
          <wp:inline distT="0" distB="0" distL="0" distR="0">
            <wp:extent cx="2438400" cy="1828800"/>
            <wp:effectExtent l="171450" t="171450" r="381000" b="361950"/>
            <wp:docPr id="5" name="Picture 2" descr="C:\Documents and Settings\LENOVO\My Documents\My Pictures\Amir  anodoncia na 42\Amir Hipodoncija42\1703201039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LENOVO\My Documents\My Pictures\Amir  anodoncia na 42\Amir Hipodoncija42\17032010399.jpg"/>
                    <pic:cNvPicPr>
                      <a:picLocks noGrp="1"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18000"/>
                              </a14:imgEffect>
                            </a14:imgLayer>
                          </a14:imgProps>
                        </a:ext>
                      </a:extLst>
                    </a:blip>
                    <a:stretch>
                      <a:fillRect/>
                    </a:stretch>
                  </pic:blipFill>
                  <pic:spPr bwMode="auto">
                    <a:xfrm>
                      <a:off x="0" y="0"/>
                      <a:ext cx="2438400" cy="1828800"/>
                    </a:xfrm>
                    <a:prstGeom prst="rect">
                      <a:avLst/>
                    </a:prstGeom>
                    <a:ln>
                      <a:noFill/>
                    </a:ln>
                    <a:effectLst>
                      <a:outerShdw blurRad="292100" dist="139700" dir="2700000" algn="tl" rotWithShape="0">
                        <a:srgbClr val="333333">
                          <a:alpha val="65000"/>
                        </a:srgbClr>
                      </a:outerShdw>
                    </a:effectLst>
                  </pic:spPr>
                </pic:pic>
              </a:graphicData>
            </a:graphic>
          </wp:inline>
        </w:drawing>
      </w:r>
      <w:r w:rsidRPr="00B61A9E">
        <w:rPr>
          <w:noProof/>
          <w:lang w:val="en-US" w:eastAsia="en-US"/>
        </w:rPr>
        <w:drawing>
          <wp:inline distT="0" distB="0" distL="0" distR="0">
            <wp:extent cx="2409825" cy="1807369"/>
            <wp:effectExtent l="171450" t="171450" r="371475" b="364490"/>
            <wp:docPr id="6" name="Picture 3" descr="C:\Documents and Settings\LENOVO\My Documents\My Pictures\Amir  anodoncia na 42\Amir Hipodoncija42\170320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Documents and Settings\LENOVO\My Documents\My Pictures\Amir  anodoncia na 42\Amir Hipodoncija42\17032010401.jpg"/>
                    <pic:cNvPicPr>
                      <a:picLocks noChangeAspect="1" noChangeArrowheads="1"/>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26000"/>
                              </a14:imgEffect>
                            </a14:imgLayer>
                          </a14:imgProps>
                        </a:ext>
                      </a:extLst>
                    </a:blip>
                    <a:srcRect/>
                    <a:stretch>
                      <a:fillRect/>
                    </a:stretch>
                  </pic:blipFill>
                  <pic:spPr bwMode="auto">
                    <a:xfrm>
                      <a:off x="0" y="0"/>
                      <a:ext cx="2412883" cy="1809663"/>
                    </a:xfrm>
                    <a:prstGeom prst="rect">
                      <a:avLst/>
                    </a:prstGeom>
                    <a:ln>
                      <a:noFill/>
                    </a:ln>
                    <a:effectLst>
                      <a:outerShdw blurRad="292100" dist="139700" dir="2700000" algn="tl" rotWithShape="0">
                        <a:srgbClr val="333333">
                          <a:alpha val="65000"/>
                        </a:srgbClr>
                      </a:outerShdw>
                    </a:effectLst>
                  </pic:spPr>
                </pic:pic>
              </a:graphicData>
            </a:graphic>
          </wp:inline>
        </w:drawing>
      </w:r>
      <w:r w:rsidRPr="00B61A9E">
        <w:rPr>
          <w:rFonts w:eastAsiaTheme="minorEastAsia"/>
          <w:bCs/>
          <w:color w:val="000000" w:themeColor="text1"/>
          <w:kern w:val="24"/>
          <w:lang w:val="en-US"/>
        </w:rPr>
        <w:t>Figures (3a, 3b). Sufficient mesio-distal space. Resorption of the bone on the central permanent incisor and the lateral deciduous tooth and resorption of the root of the  lateral deciduous tooth</w:t>
      </w:r>
    </w:p>
    <w:p w:rsidR="00B61A9E" w:rsidRPr="00B61A9E" w:rsidRDefault="00B61A9E" w:rsidP="00B61A9E">
      <w:pPr>
        <w:pStyle w:val="NormalWeb"/>
        <w:spacing w:before="160" w:beforeAutospacing="0" w:after="0" w:afterAutospacing="0"/>
        <w:rPr>
          <w:rFonts w:eastAsiaTheme="minorEastAsia"/>
          <w:b/>
          <w:bCs/>
          <w:color w:val="000000" w:themeColor="text1"/>
          <w:kern w:val="24"/>
          <w:lang w:val="en-US"/>
        </w:rPr>
      </w:pPr>
      <w:r w:rsidRPr="00B61A9E">
        <w:rPr>
          <w:b/>
          <w:noProof/>
          <w:lang w:val="en-US" w:eastAsia="en-US"/>
        </w:rPr>
        <w:drawing>
          <wp:inline distT="0" distB="0" distL="0" distR="0">
            <wp:extent cx="2619436" cy="1646203"/>
            <wp:effectExtent l="171450" t="171450" r="371475" b="354330"/>
            <wp:docPr id="7" name="Picture 2" descr="C:\Documents and Settings\LENOVO\My Documents\My Pictures\Amir  anodoncia na 42\Amir Hipodoncija42\170320104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LENOVO\My Documents\My Pictures\Amir  anodoncia na 42\Amir Hipodoncija42\17032010409.jpg"/>
                    <pic:cNvPicPr>
                      <a:picLocks noGrp="1" noChangeAspect="1" noChangeArrowheads="1"/>
                    </pic:cNvPicPr>
                  </pic:nvPicPr>
                  <pic:blipFill rotWithShape="1">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16000"/>
                              </a14:imgEffect>
                            </a14:imgLayer>
                          </a14:imgProps>
                        </a:ext>
                      </a:extLst>
                    </a:blip>
                    <a:srcRect b="16206"/>
                    <a:stretch/>
                  </pic:blipFill>
                  <pic:spPr bwMode="auto">
                    <a:xfrm>
                      <a:off x="0" y="0"/>
                      <a:ext cx="2635518" cy="165631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61A9E">
        <w:rPr>
          <w:b/>
          <w:noProof/>
          <w:lang w:val="en-US" w:eastAsia="en-US"/>
        </w:rPr>
        <w:drawing>
          <wp:inline distT="0" distB="0" distL="0" distR="0">
            <wp:extent cx="2190750" cy="1643063"/>
            <wp:effectExtent l="171450" t="171450" r="381000" b="357505"/>
            <wp:docPr id="12" name="Picture 2" descr="C:\Documents and Settings\LENOVO\My Documents\My Pictures\Amir  anodoncia na 42\Amir Hipodoncija42\170320104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LENOVO\My Documents\My Pictures\Amir  anodoncia na 42\Amir Hipodoncija42\17032010415.jpg"/>
                    <pic:cNvPicPr>
                      <a:picLocks noGrp="1" noChangeAspect="1" noChangeArrowheads="1"/>
                    </pic:cNvPicPr>
                  </pic:nvPicPr>
                  <pic:blipFill>
                    <a:blip r:embed="rId22" cstate="print"/>
                    <a:stretch>
                      <a:fillRect/>
                    </a:stretch>
                  </pic:blipFill>
                  <pic:spPr bwMode="auto">
                    <a:xfrm>
                      <a:off x="0" y="0"/>
                      <a:ext cx="2190750" cy="1643063"/>
                    </a:xfrm>
                    <a:prstGeom prst="rect">
                      <a:avLst/>
                    </a:prstGeom>
                    <a:ln>
                      <a:noFill/>
                    </a:ln>
                    <a:effectLst>
                      <a:outerShdw blurRad="292100" dist="139700" dir="2700000" algn="tl" rotWithShape="0">
                        <a:srgbClr val="333333">
                          <a:alpha val="65000"/>
                        </a:srgbClr>
                      </a:outerShdw>
                    </a:effectLst>
                  </pic:spPr>
                </pic:pic>
              </a:graphicData>
            </a:graphic>
          </wp:inline>
        </w:drawing>
      </w:r>
    </w:p>
    <w:p w:rsidR="00B61A9E" w:rsidRPr="00B61A9E" w:rsidRDefault="00B61A9E" w:rsidP="00B61A9E">
      <w:pPr>
        <w:pStyle w:val="Heading1"/>
        <w:ind w:right="480"/>
        <w:jc w:val="left"/>
        <w:rPr>
          <w:rFonts w:ascii="Times New Roman" w:hAnsi="Times New Roman"/>
          <w:noProof/>
        </w:rPr>
      </w:pPr>
    </w:p>
    <w:p w:rsidR="00B61A9E" w:rsidRPr="00B61A9E" w:rsidRDefault="00B61A9E" w:rsidP="00B61A9E">
      <w:pPr>
        <w:rPr>
          <w:rFonts w:ascii="Times New Roman" w:hAnsi="Times New Roman"/>
        </w:rPr>
      </w:pPr>
      <w:r w:rsidRPr="00B61A9E">
        <w:rPr>
          <w:rFonts w:ascii="Times New Roman" w:hAnsi="Times New Roman"/>
          <w:szCs w:val="24"/>
        </w:rPr>
        <w:t>Figures (4a, 4b). Implant insertion and application of bone graft materials</w:t>
      </w:r>
    </w:p>
    <w:p w:rsidR="00B61A9E" w:rsidRPr="00B61A9E" w:rsidRDefault="00B61A9E" w:rsidP="00B61A9E">
      <w:pPr>
        <w:rPr>
          <w:rFonts w:ascii="Times New Roman" w:hAnsi="Times New Roman"/>
        </w:rPr>
      </w:pPr>
    </w:p>
    <w:p w:rsidR="00B61A9E" w:rsidRPr="00B61A9E" w:rsidRDefault="00B61A9E" w:rsidP="00B61A9E">
      <w:pPr>
        <w:pStyle w:val="Heading1"/>
        <w:ind w:right="480"/>
        <w:jc w:val="left"/>
        <w:rPr>
          <w:rFonts w:ascii="Times New Roman" w:hAnsi="Times New Roman"/>
          <w:noProof/>
        </w:rPr>
      </w:pPr>
    </w:p>
    <w:p w:rsidR="00B61A9E" w:rsidRPr="00B61A9E" w:rsidRDefault="00B61A9E" w:rsidP="00B61A9E">
      <w:pPr>
        <w:pStyle w:val="Heading1"/>
        <w:ind w:right="480"/>
        <w:jc w:val="left"/>
        <w:rPr>
          <w:rFonts w:ascii="Times New Roman" w:hAnsi="Times New Roman"/>
          <w:noProof/>
        </w:rPr>
      </w:pPr>
      <w:r w:rsidRPr="00B61A9E">
        <w:rPr>
          <w:rFonts w:ascii="Times New Roman" w:hAnsi="Times New Roman"/>
          <w:noProof/>
          <w:lang w:eastAsia="en-US"/>
        </w:rPr>
        <w:drawing>
          <wp:inline distT="0" distB="0" distL="0" distR="0">
            <wp:extent cx="2336671" cy="1615173"/>
            <wp:effectExtent l="171450" t="171450" r="387985" b="366395"/>
            <wp:docPr id="13" name="Picture 3" descr="C:\Documents and Settings\LENOVO\My Documents\My Pictures\Amir  anodoncia na 42\Amir Hipodoncija42\170320104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descr="C:\Documents and Settings\LENOVO\My Documents\My Pictures\Amir  anodoncia na 42\Amir Hipodoncija42\17032010411.jpg"/>
                    <pic:cNvPicPr>
                      <a:picLocks noGrp="1" noChangeAspect="1" noChangeArrowheads="1"/>
                    </pic:cNvPicPr>
                  </pic:nvPicPr>
                  <pic:blipFill rotWithShape="1">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brightnessContrast bright="37000"/>
                              </a14:imgEffect>
                            </a14:imgLayer>
                          </a14:imgProps>
                        </a:ext>
                      </a:extLst>
                    </a:blip>
                    <a:srcRect l="23485" t="16834" r="4545" b="16836"/>
                    <a:stretch/>
                  </pic:blipFill>
                  <pic:spPr bwMode="auto">
                    <a:xfrm>
                      <a:off x="0" y="0"/>
                      <a:ext cx="2339930" cy="1617426"/>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61A9E">
        <w:rPr>
          <w:rFonts w:ascii="Times New Roman" w:hAnsi="Times New Roman"/>
          <w:noProof/>
          <w:lang w:eastAsia="en-US"/>
        </w:rPr>
        <w:drawing>
          <wp:inline distT="0" distB="0" distL="0" distR="0">
            <wp:extent cx="2468253" cy="1493703"/>
            <wp:effectExtent l="171450" t="171450" r="389255" b="354330"/>
            <wp:docPr id="14" name="Picture 2" descr="C:\Documents and Settings\LENOVO\My Documents\My Pictures\Amir  anodoncia na 42\Amir Hipodoncija42\170320104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LENOVO\My Documents\My Pictures\Amir  anodoncia na 42\Amir Hipodoncija42\17032010413.jpg"/>
                    <pic:cNvPicPr>
                      <a:picLocks noGrp="1" noChangeAspect="1" noChangeArrowheads="1"/>
                    </pic:cNvPicPr>
                  </pic:nvPicPr>
                  <pic:blipFill rotWithShape="1">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brightnessContrast bright="19000"/>
                              </a14:imgEffect>
                            </a14:imgLayer>
                          </a14:imgProps>
                        </a:ext>
                      </a:extLst>
                    </a:blip>
                    <a:srcRect l="12780" t="4685" r="638" b="25453"/>
                    <a:stretch/>
                  </pic:blipFill>
                  <pic:spPr bwMode="auto">
                    <a:xfrm>
                      <a:off x="0" y="0"/>
                      <a:ext cx="2468253" cy="1493703"/>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A9E" w:rsidRPr="00B61A9E" w:rsidRDefault="00B61A9E" w:rsidP="00B61A9E">
      <w:pPr>
        <w:rPr>
          <w:rFonts w:ascii="Times New Roman" w:hAnsi="Times New Roman"/>
        </w:rPr>
      </w:pPr>
      <w:r w:rsidRPr="00B61A9E">
        <w:rPr>
          <w:rFonts w:ascii="Times New Roman" w:hAnsi="Times New Roman"/>
          <w:szCs w:val="24"/>
        </w:rPr>
        <w:t xml:space="preserve">Figure(5). Temporary crown immediately after surgery </w:t>
      </w:r>
    </w:p>
    <w:p w:rsidR="00B61A9E" w:rsidRPr="00B61A9E" w:rsidRDefault="00B61A9E" w:rsidP="00B61A9E">
      <w:pPr>
        <w:rPr>
          <w:rFonts w:ascii="Times New Roman" w:hAnsi="Times New Roman"/>
        </w:rPr>
      </w:pPr>
    </w:p>
    <w:p w:rsidR="00B61A9E" w:rsidRPr="00B61A9E" w:rsidRDefault="00B61A9E" w:rsidP="00B61A9E">
      <w:pPr>
        <w:pStyle w:val="Heading1"/>
        <w:ind w:right="480"/>
        <w:jc w:val="left"/>
        <w:rPr>
          <w:rFonts w:ascii="Times New Roman" w:hAnsi="Times New Roman"/>
          <w:b w:val="0"/>
          <w:color w:val="000000"/>
          <w:szCs w:val="24"/>
        </w:rPr>
      </w:pPr>
      <w:r w:rsidRPr="00B61A9E">
        <w:rPr>
          <w:rFonts w:ascii="Times New Roman" w:hAnsi="Times New Roman"/>
          <w:noProof/>
          <w:lang w:eastAsia="en-US"/>
        </w:rPr>
        <w:drawing>
          <wp:inline distT="0" distB="0" distL="0" distR="0">
            <wp:extent cx="2757715" cy="1628775"/>
            <wp:effectExtent l="152400" t="171450" r="347980" b="352425"/>
            <wp:docPr id="1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653"/>
                    <a:stretch/>
                  </pic:blipFill>
                  <pic:spPr bwMode="auto">
                    <a:xfrm>
                      <a:off x="0" y="0"/>
                      <a:ext cx="2763165" cy="163199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A9E" w:rsidRPr="00B61A9E" w:rsidRDefault="00B61A9E" w:rsidP="00B61A9E">
      <w:pPr>
        <w:rPr>
          <w:rFonts w:ascii="Times New Roman" w:hAnsi="Times New Roman"/>
        </w:rPr>
      </w:pPr>
    </w:p>
    <w:p w:rsidR="00B61A9E" w:rsidRPr="00B61A9E" w:rsidRDefault="00B61A9E" w:rsidP="00B61A9E">
      <w:pPr>
        <w:rPr>
          <w:rFonts w:ascii="Times New Roman" w:hAnsi="Times New Roman"/>
        </w:rPr>
      </w:pPr>
      <w:r w:rsidRPr="00B61A9E">
        <w:rPr>
          <w:rFonts w:ascii="Times New Roman" w:hAnsi="Times New Roman"/>
          <w:szCs w:val="24"/>
        </w:rPr>
        <w:t>Figures</w:t>
      </w:r>
      <w:bookmarkStart w:id="0" w:name="_GoBack"/>
      <w:bookmarkEnd w:id="0"/>
      <w:r w:rsidRPr="00B61A9E">
        <w:rPr>
          <w:rFonts w:ascii="Times New Roman" w:hAnsi="Times New Roman"/>
          <w:szCs w:val="24"/>
        </w:rPr>
        <w:t xml:space="preserve">(6a, 6b). Intraoral view after 4 mounths without and with abutment  </w:t>
      </w:r>
    </w:p>
    <w:p w:rsidR="00B61A9E" w:rsidRPr="00B61A9E" w:rsidRDefault="00B61A9E" w:rsidP="00B61A9E">
      <w:pPr>
        <w:rPr>
          <w:rFonts w:ascii="Times New Roman" w:hAnsi="Times New Roman"/>
        </w:rPr>
      </w:pPr>
    </w:p>
    <w:p w:rsidR="00B61A9E" w:rsidRPr="00B61A9E" w:rsidRDefault="00B61A9E" w:rsidP="00B61A9E">
      <w:pPr>
        <w:rPr>
          <w:rFonts w:ascii="Times New Roman" w:hAnsi="Times New Roman"/>
        </w:rPr>
      </w:pPr>
      <w:r w:rsidRPr="00B61A9E">
        <w:rPr>
          <w:rFonts w:ascii="Times New Roman" w:hAnsi="Times New Roman"/>
          <w:noProof/>
          <w:lang w:eastAsia="en-US"/>
        </w:rPr>
        <w:drawing>
          <wp:inline distT="0" distB="0" distL="0" distR="0">
            <wp:extent cx="2657475" cy="1619250"/>
            <wp:effectExtent l="171450" t="171450" r="390525" b="361950"/>
            <wp:docPr id="16" name="Picture 3" descr="C:\Documents and Settings\LENOVO\My Documents\My Pictures\Amir  anodoncia na 42\2101201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Documents and Settings\LENOVO\My Documents\My Pictures\Amir  anodoncia na 42\21012011932.jpg"/>
                    <pic:cNvPicPr>
                      <a:picLocks noChangeAspect="1" noChangeArrowheads="1"/>
                    </pic:cNvPicPr>
                  </pic:nvPicPr>
                  <pic:blipFill rotWithShape="1">
                    <a:blip r:embed="rId28" cstate="print"/>
                    <a:srcRect b="10053"/>
                    <a:stretch/>
                  </pic:blipFill>
                  <pic:spPr bwMode="auto">
                    <a:xfrm>
                      <a:off x="0" y="0"/>
                      <a:ext cx="2657475" cy="161925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61A9E">
        <w:rPr>
          <w:rFonts w:ascii="Times New Roman" w:hAnsi="Times New Roman"/>
          <w:noProof/>
          <w:lang w:eastAsia="en-US"/>
        </w:rPr>
        <w:drawing>
          <wp:inline distT="0" distB="0" distL="0" distR="0">
            <wp:extent cx="2159000" cy="1619250"/>
            <wp:effectExtent l="171450" t="171450" r="374650" b="361950"/>
            <wp:docPr id="18" name="Picture 2" descr="C:\Documents and Settings\LENOVO\My Documents\My Pictures\Amir  anodoncia na 42\210120119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C:\Documents and Settings\LENOVO\My Documents\My Pictures\Amir  anodoncia na 42\21012011933.jpg"/>
                    <pic:cNvPicPr>
                      <a:picLocks noGrp="1" noChangeAspect="1" noChangeArrowheads="1"/>
                    </pic:cNvPicPr>
                  </pic:nvPicPr>
                  <pic:blipFill>
                    <a:blip r:embed="rId2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brightnessContrast bright="17000"/>
                              </a14:imgEffect>
                            </a14:imgLayer>
                          </a14:imgProps>
                        </a:ext>
                      </a:extLst>
                    </a:blip>
                    <a:stretch>
                      <a:fillRect/>
                    </a:stretch>
                  </pic:blipFill>
                  <pic:spPr bwMode="auto">
                    <a:xfrm>
                      <a:off x="0" y="0"/>
                      <a:ext cx="2159000" cy="1619250"/>
                    </a:xfrm>
                    <a:prstGeom prst="rect">
                      <a:avLst/>
                    </a:prstGeom>
                    <a:ln>
                      <a:noFill/>
                    </a:ln>
                    <a:effectLst>
                      <a:outerShdw blurRad="292100" dist="139700" dir="2700000" algn="tl" rotWithShape="0">
                        <a:srgbClr val="333333">
                          <a:alpha val="65000"/>
                        </a:srgbClr>
                      </a:outerShdw>
                    </a:effectLst>
                  </pic:spPr>
                </pic:pic>
              </a:graphicData>
            </a:graphic>
          </wp:inline>
        </w:drawing>
      </w:r>
    </w:p>
    <w:p w:rsidR="00B61A9E" w:rsidRPr="00B61A9E" w:rsidRDefault="00B61A9E" w:rsidP="00B61A9E">
      <w:pPr>
        <w:rPr>
          <w:rFonts w:ascii="Times New Roman" w:hAnsi="Times New Roman"/>
          <w:noProof/>
        </w:rPr>
      </w:pPr>
    </w:p>
    <w:p w:rsidR="00B61A9E" w:rsidRPr="00B61A9E" w:rsidRDefault="00B61A9E" w:rsidP="00B61A9E">
      <w:pPr>
        <w:rPr>
          <w:rFonts w:ascii="Times New Roman" w:hAnsi="Times New Roman"/>
          <w:noProof/>
        </w:rPr>
      </w:pPr>
    </w:p>
    <w:p w:rsidR="00B61A9E" w:rsidRPr="00B61A9E" w:rsidRDefault="00B61A9E" w:rsidP="00B61A9E">
      <w:pPr>
        <w:rPr>
          <w:rFonts w:ascii="Times New Roman" w:eastAsiaTheme="minorEastAsia" w:hAnsi="Times New Roman"/>
          <w:bCs/>
          <w:color w:val="000000" w:themeColor="text1"/>
          <w:kern w:val="24"/>
        </w:rPr>
      </w:pPr>
      <w:r w:rsidRPr="00B61A9E">
        <w:rPr>
          <w:rFonts w:ascii="Times New Roman" w:eastAsiaTheme="minorEastAsia" w:hAnsi="Times New Roman"/>
          <w:bCs/>
          <w:color w:val="000000" w:themeColor="text1"/>
          <w:kern w:val="24"/>
        </w:rPr>
        <w:t xml:space="preserve">Figure 7. X-ray after  3 years. </w:t>
      </w:r>
    </w:p>
    <w:p w:rsidR="00B61A9E" w:rsidRPr="00B61A9E" w:rsidRDefault="00B61A9E" w:rsidP="00B61A9E">
      <w:pPr>
        <w:rPr>
          <w:rFonts w:ascii="Times New Roman" w:hAnsi="Times New Roman"/>
          <w:noProof/>
        </w:rPr>
      </w:pPr>
    </w:p>
    <w:p w:rsidR="00B61A9E" w:rsidRPr="00B61A9E" w:rsidRDefault="00B61A9E" w:rsidP="00B61A9E">
      <w:pPr>
        <w:rPr>
          <w:rFonts w:ascii="Times New Roman" w:hAnsi="Times New Roman"/>
        </w:rPr>
      </w:pPr>
      <w:r w:rsidRPr="00B61A9E">
        <w:rPr>
          <w:rFonts w:ascii="Times New Roman" w:hAnsi="Times New Roman"/>
          <w:noProof/>
          <w:lang w:eastAsia="en-US"/>
        </w:rPr>
        <w:drawing>
          <wp:inline distT="0" distB="0" distL="0" distR="0">
            <wp:extent cx="2914327" cy="1819275"/>
            <wp:effectExtent l="171450" t="171450" r="381635" b="35242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21"/>
                    <a:stretch/>
                  </pic:blipFill>
                  <pic:spPr bwMode="auto">
                    <a:xfrm>
                      <a:off x="0" y="0"/>
                      <a:ext cx="2914327" cy="1819275"/>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B61A9E" w:rsidRPr="00B61A9E" w:rsidRDefault="00B61A9E" w:rsidP="00B61A9E">
      <w:pPr>
        <w:rPr>
          <w:rFonts w:ascii="Times New Roman" w:hAnsi="Times New Roman"/>
        </w:rPr>
      </w:pPr>
      <w:r w:rsidRPr="00B61A9E">
        <w:rPr>
          <w:rFonts w:ascii="Times New Roman" w:hAnsi="Times New Roman"/>
        </w:rPr>
        <w:t>Case No.2</w:t>
      </w:r>
    </w:p>
    <w:p w:rsidR="00B61A9E" w:rsidRPr="00B61A9E" w:rsidRDefault="00B61A9E" w:rsidP="00B61A9E">
      <w:pPr>
        <w:jc w:val="both"/>
        <w:rPr>
          <w:rFonts w:ascii="Times New Roman" w:eastAsiaTheme="minorEastAsia" w:hAnsi="Times New Roman"/>
          <w:bCs/>
          <w:color w:val="000000" w:themeColor="text1"/>
          <w:kern w:val="24"/>
        </w:rPr>
      </w:pPr>
      <w:r w:rsidRPr="00B61A9E">
        <w:rPr>
          <w:rFonts w:ascii="Times New Roman" w:eastAsiaTheme="minorEastAsia" w:hAnsi="Times New Roman"/>
          <w:bCs/>
          <w:color w:val="000000" w:themeColor="text1"/>
          <w:kern w:val="24"/>
        </w:rPr>
        <w:lastRenderedPageBreak/>
        <w:t xml:space="preserve">Figure 1. Hypodontia of the </w:t>
      </w:r>
      <w:r w:rsidRPr="00B61A9E">
        <w:rPr>
          <w:rFonts w:ascii="Times New Roman" w:eastAsiaTheme="minorEastAsia" w:hAnsi="Times New Roman"/>
          <w:color w:val="000000" w:themeColor="text1"/>
          <w:kern w:val="24"/>
        </w:rPr>
        <w:t>UR2 UL2</w:t>
      </w:r>
      <w:r w:rsidRPr="00B61A9E">
        <w:rPr>
          <w:rFonts w:ascii="Times New Roman" w:eastAsiaTheme="minorEastAsia" w:hAnsi="Times New Roman"/>
          <w:bCs/>
          <w:color w:val="000000" w:themeColor="text1"/>
          <w:kern w:val="24"/>
        </w:rPr>
        <w:t>.</w:t>
      </w:r>
    </w:p>
    <w:p w:rsidR="00B61A9E" w:rsidRPr="00B61A9E" w:rsidRDefault="00B61A9E" w:rsidP="00B61A9E">
      <w:pPr>
        <w:pStyle w:val="NormalWeb"/>
        <w:spacing w:before="160" w:beforeAutospacing="0" w:after="0" w:afterAutospacing="0"/>
        <w:rPr>
          <w:rFonts w:eastAsiaTheme="minorEastAsia"/>
          <w:bCs/>
          <w:color w:val="000000" w:themeColor="text1"/>
          <w:kern w:val="24"/>
          <w:lang w:val="en-US"/>
        </w:rPr>
      </w:pPr>
      <w:r w:rsidRPr="00B61A9E">
        <w:rPr>
          <w:noProof/>
          <w:lang w:val="en-US" w:eastAsia="en-US"/>
        </w:rPr>
        <w:drawing>
          <wp:inline distT="0" distB="0" distL="0" distR="0">
            <wp:extent cx="2600325" cy="1627684"/>
            <wp:effectExtent l="171450" t="171450" r="371475" b="353695"/>
            <wp:docPr id="28" name="Picture 2" descr="C:\Users\Edge E520\Desktop\hy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Edge E520\Desktop\hypo.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117"/>
                    <a:stretch/>
                  </pic:blipFill>
                  <pic:spPr bwMode="auto">
                    <a:xfrm>
                      <a:off x="0" y="0"/>
                      <a:ext cx="2600325" cy="162768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A9E" w:rsidRPr="00B61A9E" w:rsidRDefault="00B61A9E" w:rsidP="00B61A9E">
      <w:pPr>
        <w:pStyle w:val="NormalWeb"/>
        <w:spacing w:before="160" w:beforeAutospacing="0" w:after="0" w:afterAutospacing="0"/>
        <w:rPr>
          <w:rFonts w:eastAsiaTheme="minorEastAsia"/>
          <w:bCs/>
          <w:color w:val="000000" w:themeColor="text1"/>
          <w:kern w:val="24"/>
          <w:lang w:val="en-US"/>
        </w:rPr>
      </w:pPr>
    </w:p>
    <w:p w:rsidR="00B61A9E" w:rsidRPr="00B61A9E" w:rsidRDefault="00B61A9E" w:rsidP="00B61A9E">
      <w:pPr>
        <w:pStyle w:val="NormalWeb"/>
        <w:spacing w:before="160" w:beforeAutospacing="0" w:after="0" w:afterAutospacing="0"/>
        <w:ind w:left="547" w:hanging="547"/>
        <w:rPr>
          <w:lang w:val="en-US"/>
        </w:rPr>
      </w:pPr>
      <w:r w:rsidRPr="00B61A9E">
        <w:rPr>
          <w:rFonts w:eastAsiaTheme="minorEastAsia"/>
          <w:bCs/>
          <w:color w:val="000000" w:themeColor="text1"/>
          <w:kern w:val="24"/>
          <w:lang w:val="en-US"/>
        </w:rPr>
        <w:t>Figures (2a,2b). Hard and soft-tissue loss</w:t>
      </w:r>
      <w:r w:rsidRPr="00B61A9E">
        <w:rPr>
          <w:rFonts w:eastAsiaTheme="minorEastAsia"/>
          <w:bCs/>
          <w:color w:val="000000" w:themeColor="text1"/>
          <w:kern w:val="24"/>
        </w:rPr>
        <w:t xml:space="preserve">, </w:t>
      </w:r>
      <w:r w:rsidRPr="00B61A9E">
        <w:rPr>
          <w:rFonts w:eastAsiaTheme="minorEastAsia"/>
          <w:bCs/>
          <w:color w:val="000000" w:themeColor="text1"/>
          <w:kern w:val="24"/>
          <w:lang w:val="en-US"/>
        </w:rPr>
        <w:t xml:space="preserve">especially reduction of the buccal alveolar bone </w:t>
      </w:r>
    </w:p>
    <w:p w:rsidR="00B61A9E" w:rsidRPr="00B61A9E" w:rsidRDefault="00B61A9E" w:rsidP="00B61A9E">
      <w:pPr>
        <w:pStyle w:val="NormalWeb"/>
        <w:spacing w:before="160" w:beforeAutospacing="0" w:after="0" w:afterAutospacing="0"/>
        <w:rPr>
          <w:rFonts w:eastAsiaTheme="minorEastAsia"/>
          <w:bCs/>
          <w:color w:val="000000" w:themeColor="text1"/>
          <w:kern w:val="24"/>
          <w:lang w:val="en-US"/>
        </w:rPr>
      </w:pPr>
    </w:p>
    <w:p w:rsidR="00B61A9E" w:rsidRPr="00B61A9E" w:rsidRDefault="00B61A9E" w:rsidP="00B61A9E">
      <w:pPr>
        <w:pStyle w:val="NormalWeb"/>
        <w:spacing w:before="160" w:beforeAutospacing="0" w:after="0" w:afterAutospacing="0"/>
        <w:rPr>
          <w:rFonts w:eastAsiaTheme="minorEastAsia"/>
          <w:bCs/>
          <w:color w:val="000000" w:themeColor="text1"/>
          <w:kern w:val="24"/>
          <w:lang w:val="en-US"/>
        </w:rPr>
      </w:pPr>
      <w:r w:rsidRPr="00B61A9E">
        <w:rPr>
          <w:noProof/>
          <w:lang w:val="en-US" w:eastAsia="en-US"/>
        </w:rPr>
        <w:drawing>
          <wp:inline distT="0" distB="0" distL="0" distR="0">
            <wp:extent cx="2419350" cy="1580038"/>
            <wp:effectExtent l="171450" t="171450" r="381000" b="363220"/>
            <wp:docPr id="7170" name="Picture 2" descr="C:\Documents and Settings\LENOVO\My Documents\My Pictures\hipodoncija Rasela\anodoncija na lateralni mak.incizivi\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C:\Documents and Settings\LENOVO\My Documents\My Pictures\hipodoncija Rasela\anodoncija na lateralni mak.incizivi\1.jpg"/>
                    <pic:cNvPicPr>
                      <a:picLocks noGrp="1" noChangeAspect="1" noChangeArrowheads="1"/>
                    </pic:cNvPicPr>
                  </pic:nvPicPr>
                  <pic:blipFill rotWithShape="1">
                    <a:blip r:embed="rId33" cstate="print"/>
                    <a:srcRect t="7866" b="14524"/>
                    <a:stretch/>
                  </pic:blipFill>
                  <pic:spPr bwMode="auto">
                    <a:xfrm>
                      <a:off x="0" y="0"/>
                      <a:ext cx="2421186" cy="1581237"/>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61A9E">
        <w:rPr>
          <w:noProof/>
          <w:lang w:val="en-US" w:eastAsia="en-US"/>
        </w:rPr>
        <w:drawing>
          <wp:inline distT="0" distB="0" distL="0" distR="0">
            <wp:extent cx="2276475" cy="1581150"/>
            <wp:effectExtent l="171450" t="171450" r="390525" b="361950"/>
            <wp:docPr id="7171" name="Content Placeholder 4" descr="C:\Documents and Settings\LENOVO\My Documents\My Pictures\hipodoncija Rasela\anodoncija na lateralni mak.incizivi\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Documents and Settings\LENOVO\My Documents\My Pictures\hipodoncija Rasela\anodoncija na lateralni mak.incizivi\2.jpg"/>
                    <pic:cNvPicPr>
                      <a:picLocks noGrp="1" noChangeAspect="1" noChangeArrowheads="1"/>
                    </pic:cNvPicPr>
                  </pic:nvPicPr>
                  <pic:blipFill>
                    <a:blip r:embed="rId34" cstate="print"/>
                    <a:stretch>
                      <a:fillRect/>
                    </a:stretch>
                  </pic:blipFill>
                  <pic:spPr bwMode="auto">
                    <a:xfrm>
                      <a:off x="0" y="0"/>
                      <a:ext cx="2283333" cy="1585913"/>
                    </a:xfrm>
                    <a:prstGeom prst="rect">
                      <a:avLst/>
                    </a:prstGeom>
                    <a:ln>
                      <a:noFill/>
                    </a:ln>
                    <a:effectLst>
                      <a:outerShdw blurRad="292100" dist="139700" dir="2700000" algn="tl" rotWithShape="0">
                        <a:srgbClr val="333333">
                          <a:alpha val="65000"/>
                        </a:srgbClr>
                      </a:outerShdw>
                    </a:effectLst>
                  </pic:spPr>
                </pic:pic>
              </a:graphicData>
            </a:graphic>
          </wp:inline>
        </w:drawing>
      </w:r>
    </w:p>
    <w:p w:rsidR="00B61A9E" w:rsidRPr="00B61A9E" w:rsidRDefault="00B61A9E" w:rsidP="00B61A9E">
      <w:pPr>
        <w:pStyle w:val="NormalWeb"/>
        <w:spacing w:before="160" w:beforeAutospacing="0" w:after="0" w:afterAutospacing="0"/>
        <w:rPr>
          <w:noProof/>
          <w:lang w:val="en-US"/>
        </w:rPr>
      </w:pPr>
    </w:p>
    <w:p w:rsidR="00B61A9E" w:rsidRPr="00B61A9E" w:rsidRDefault="00B61A9E" w:rsidP="00B61A9E">
      <w:pPr>
        <w:pStyle w:val="NormalWeb"/>
        <w:spacing w:before="160" w:beforeAutospacing="0" w:after="0" w:afterAutospacing="0"/>
      </w:pPr>
      <w:r w:rsidRPr="00B61A9E">
        <w:rPr>
          <w:rFonts w:eastAsiaTheme="minorEastAsia"/>
          <w:bCs/>
          <w:color w:val="000000" w:themeColor="text1"/>
          <w:kern w:val="24"/>
          <w:lang w:val="en-US"/>
        </w:rPr>
        <w:t>Figure 3a. Bone spreading technique (BST) and bone condensing  for enhance of  the bone volume</w:t>
      </w:r>
    </w:p>
    <w:p w:rsidR="00B61A9E" w:rsidRPr="00B61A9E" w:rsidRDefault="00B61A9E" w:rsidP="00B61A9E">
      <w:pPr>
        <w:pStyle w:val="NormalWeb"/>
        <w:spacing w:before="160" w:beforeAutospacing="0" w:after="0" w:afterAutospacing="0"/>
        <w:rPr>
          <w:rFonts w:eastAsiaTheme="minorEastAsia"/>
          <w:bCs/>
          <w:color w:val="000000" w:themeColor="text1"/>
          <w:kern w:val="24"/>
          <w:lang w:val="en-US"/>
        </w:rPr>
      </w:pPr>
    </w:p>
    <w:p w:rsidR="00B61A9E" w:rsidRPr="00B61A9E" w:rsidRDefault="00B61A9E" w:rsidP="00B61A9E">
      <w:pPr>
        <w:pStyle w:val="NormalWeb"/>
        <w:spacing w:before="160" w:beforeAutospacing="0" w:after="0" w:afterAutospacing="0"/>
        <w:ind w:left="547" w:hanging="547"/>
        <w:rPr>
          <w:rFonts w:eastAsiaTheme="minorEastAsia"/>
          <w:bCs/>
          <w:color w:val="000000" w:themeColor="text1"/>
          <w:kern w:val="24"/>
          <w:lang w:val="en-US"/>
        </w:rPr>
      </w:pPr>
      <w:r w:rsidRPr="00B61A9E">
        <w:rPr>
          <w:noProof/>
          <w:lang w:val="en-US" w:eastAsia="en-US"/>
        </w:rPr>
        <w:lastRenderedPageBreak/>
        <w:drawing>
          <wp:inline distT="0" distB="0" distL="0" distR="0">
            <wp:extent cx="2381250" cy="1504950"/>
            <wp:effectExtent l="171450" t="171450" r="381000" b="361950"/>
            <wp:docPr id="7173" name="Picture 2" descr="C:\Documents and Settings\LENOVO\My Documents\My Pictures\hipodoncija Rasela\anodoncija na lateralni mak.incizivi\09042011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LENOVO\My Documents\My Pictures\hipodoncija Rasela\anodoncija na lateralni mak.incizivi\090420111089.jpg"/>
                    <pic:cNvPicPr>
                      <a:picLocks noChangeAspect="1" noChangeArrowheads="1"/>
                    </pic:cNvPicPr>
                  </pic:nvPicPr>
                  <pic:blipFill>
                    <a:blip r:embed="rId35" cstate="print"/>
                    <a:stretch>
                      <a:fillRect/>
                    </a:stretch>
                  </pic:blipFill>
                  <pic:spPr bwMode="auto">
                    <a:xfrm>
                      <a:off x="0" y="0"/>
                      <a:ext cx="2389089" cy="1509904"/>
                    </a:xfrm>
                    <a:prstGeom prst="rect">
                      <a:avLst/>
                    </a:prstGeom>
                    <a:ln>
                      <a:noFill/>
                    </a:ln>
                    <a:effectLst>
                      <a:outerShdw blurRad="292100" dist="139700" dir="2700000" algn="tl" rotWithShape="0">
                        <a:srgbClr val="333333">
                          <a:alpha val="65000"/>
                        </a:srgbClr>
                      </a:outerShdw>
                    </a:effectLst>
                  </pic:spPr>
                </pic:pic>
              </a:graphicData>
            </a:graphic>
          </wp:inline>
        </w:drawing>
      </w:r>
    </w:p>
    <w:p w:rsidR="00B61A9E" w:rsidRPr="00B61A9E" w:rsidRDefault="00B61A9E" w:rsidP="00B61A9E">
      <w:pPr>
        <w:pStyle w:val="NormalWeb"/>
        <w:spacing w:before="160" w:beforeAutospacing="0" w:after="0" w:afterAutospacing="0"/>
        <w:ind w:left="547" w:hanging="547"/>
        <w:rPr>
          <w:rFonts w:eastAsiaTheme="minorEastAsia"/>
          <w:bCs/>
          <w:color w:val="000000" w:themeColor="text1"/>
          <w:kern w:val="24"/>
          <w:lang w:val="en-US"/>
        </w:rPr>
      </w:pPr>
      <w:r w:rsidRPr="00B61A9E">
        <w:rPr>
          <w:rFonts w:eastAsiaTheme="minorEastAsia"/>
          <w:bCs/>
          <w:color w:val="000000" w:themeColor="text1"/>
          <w:kern w:val="24"/>
          <w:lang w:val="en-US"/>
        </w:rPr>
        <w:t>Figure 3b.Testing the position and angulation of the implant bed</w:t>
      </w:r>
    </w:p>
    <w:p w:rsidR="00B61A9E" w:rsidRPr="00B61A9E" w:rsidRDefault="00B61A9E" w:rsidP="00B61A9E">
      <w:pPr>
        <w:pStyle w:val="NormalWeb"/>
        <w:spacing w:before="160" w:beforeAutospacing="0" w:after="0" w:afterAutospacing="0"/>
        <w:rPr>
          <w:rFonts w:eastAsiaTheme="minorEastAsia"/>
          <w:bCs/>
          <w:color w:val="000000" w:themeColor="text1"/>
          <w:kern w:val="24"/>
          <w:lang w:val="en-US"/>
        </w:rPr>
      </w:pPr>
      <w:r w:rsidRPr="00B61A9E">
        <w:rPr>
          <w:noProof/>
          <w:lang w:val="en-US" w:eastAsia="en-US"/>
        </w:rPr>
        <w:drawing>
          <wp:inline distT="0" distB="0" distL="0" distR="0">
            <wp:extent cx="2181225" cy="1543050"/>
            <wp:effectExtent l="171450" t="171450" r="390525" b="361950"/>
            <wp:docPr id="7174" name="Picture 3" descr="C:\Documents and Settings\LENOVO\My Documents\My Pictures\hipodoncija Rasela\anodoncija na lateralni mak.incizivi\09042011109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3" descr="C:\Documents and Settings\LENOVO\My Documents\My Pictures\hipodoncija Rasela\anodoncija na lateralni mak.incizivi\090420111090.jpg"/>
                    <pic:cNvPicPr>
                      <a:picLocks noGrp="1" noChangeAspect="1" noChangeArrowheads="1"/>
                    </pic:cNvPicPr>
                  </pic:nvPicPr>
                  <pic:blipFill rotWithShape="1">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brightnessContrast bright="31000"/>
                              </a14:imgEffect>
                            </a14:imgLayer>
                          </a14:imgProps>
                        </a:ext>
                      </a:extLst>
                    </a:blip>
                    <a:srcRect l="18056"/>
                    <a:stretch/>
                  </pic:blipFill>
                  <pic:spPr bwMode="auto">
                    <a:xfrm>
                      <a:off x="0" y="0"/>
                      <a:ext cx="2202463" cy="155807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A9E" w:rsidRPr="00B61A9E" w:rsidRDefault="00B61A9E" w:rsidP="00B61A9E">
      <w:pPr>
        <w:pStyle w:val="NormalWeb"/>
        <w:spacing w:before="160" w:beforeAutospacing="0" w:after="0" w:afterAutospacing="0"/>
        <w:ind w:left="547" w:hanging="547"/>
        <w:rPr>
          <w:lang w:val="en-US"/>
        </w:rPr>
      </w:pPr>
      <w:r w:rsidRPr="00B61A9E">
        <w:rPr>
          <w:bCs/>
        </w:rPr>
        <w:t>Figure</w:t>
      </w:r>
      <w:r w:rsidRPr="00B61A9E">
        <w:rPr>
          <w:bCs/>
          <w:lang w:val="en-US"/>
        </w:rPr>
        <w:t xml:space="preserve">s (4a, 4b). Implant placement and  </w:t>
      </w:r>
      <w:r w:rsidRPr="00B61A9E">
        <w:rPr>
          <w:lang w:val="en-US"/>
        </w:rPr>
        <w:t>f</w:t>
      </w:r>
      <w:r w:rsidRPr="00B61A9E">
        <w:t xml:space="preserve">inal </w:t>
      </w:r>
      <w:r w:rsidRPr="00B61A9E">
        <w:rPr>
          <w:rFonts w:eastAsiaTheme="minorEastAsia"/>
          <w:bCs/>
          <w:color w:val="000000" w:themeColor="text1"/>
          <w:kern w:val="24"/>
          <w:lang w:val="en-US"/>
        </w:rPr>
        <w:t>subcortical</w:t>
      </w:r>
      <w:r w:rsidRPr="00B61A9E">
        <w:t xml:space="preserve"> p</w:t>
      </w:r>
      <w:r w:rsidRPr="00B61A9E">
        <w:rPr>
          <w:lang w:val="en-US"/>
        </w:rPr>
        <w:t>osition</w:t>
      </w:r>
      <w:r w:rsidRPr="00B61A9E">
        <w:t xml:space="preserve"> of the implant </w:t>
      </w:r>
      <w:r w:rsidRPr="00B61A9E">
        <w:rPr>
          <w:rFonts w:eastAsiaTheme="minorEastAsia"/>
          <w:bCs/>
          <w:color w:val="000000" w:themeColor="text1"/>
          <w:kern w:val="24"/>
          <w:lang w:val="en-US"/>
        </w:rPr>
        <w:t>for maximum esthetic results.</w:t>
      </w:r>
    </w:p>
    <w:p w:rsidR="00B61A9E" w:rsidRPr="00B61A9E" w:rsidRDefault="00B61A9E" w:rsidP="00B61A9E">
      <w:pPr>
        <w:pStyle w:val="NormalWeb"/>
        <w:spacing w:before="160" w:beforeAutospacing="0" w:after="0" w:afterAutospacing="0"/>
        <w:ind w:left="547" w:hanging="547"/>
      </w:pPr>
      <w:r w:rsidRPr="00B61A9E">
        <w:rPr>
          <w:noProof/>
          <w:lang w:val="en-US" w:eastAsia="en-US"/>
        </w:rPr>
        <w:drawing>
          <wp:inline distT="0" distB="0" distL="0" distR="0">
            <wp:extent cx="2622212" cy="1619250"/>
            <wp:effectExtent l="171450" t="171450" r="387985" b="361950"/>
            <wp:docPr id="7175" name="Picture 3" descr="C:\Documents and Settings\LENOVO\My Documents\My Pictures\hipodoncija Rasela\anodoncija na lateralni mak.incizivi\09042011109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descr="C:\Documents and Settings\LENOVO\My Documents\My Pictures\hipodoncija Rasela\anodoncija na lateralni mak.incizivi\090420111094.jpg"/>
                    <pic:cNvPicPr>
                      <a:picLocks noGrp="1" noChangeAspect="1" noChangeArrowheads="1"/>
                    </pic:cNvPicPr>
                  </pic:nvPicPr>
                  <pic:blipFill rotWithShape="1">
                    <a:blip r:embed="rId3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brightnessContrast bright="22000"/>
                              </a14:imgEffect>
                            </a14:imgLayer>
                          </a14:imgProps>
                        </a:ext>
                      </a:extLst>
                    </a:blip>
                    <a:srcRect l="7576" t="23842" r="6061" b="5051"/>
                    <a:stretch/>
                  </pic:blipFill>
                  <pic:spPr bwMode="auto">
                    <a:xfrm>
                      <a:off x="0" y="0"/>
                      <a:ext cx="2624731" cy="1620806"/>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61A9E">
        <w:rPr>
          <w:noProof/>
          <w:lang w:val="en-US" w:eastAsia="en-US"/>
        </w:rPr>
        <w:drawing>
          <wp:inline distT="0" distB="0" distL="0" distR="0">
            <wp:extent cx="2159000" cy="1619250"/>
            <wp:effectExtent l="171450" t="171450" r="374650" b="361950"/>
            <wp:docPr id="7176" name="Picture 2" descr="C:\Documents and Settings\LENOVO\My Documents\My Pictures\hipodoncija Rasela\anodoncija na lateralni mak.incizivi\09042011109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descr="C:\Documents and Settings\LENOVO\My Documents\My Pictures\hipodoncija Rasela\anodoncija na lateralni mak.incizivi\090420111091.jpg"/>
                    <pic:cNvPicPr>
                      <a:picLocks noGrp="1" noChangeAspect="1" noChangeArrowheads="1"/>
                    </pic:cNvPicPr>
                  </pic:nvPicPr>
                  <pic:blipFill>
                    <a:blip r:embed="rId4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brightnessContrast bright="20000"/>
                              </a14:imgEffect>
                            </a14:imgLayer>
                          </a14:imgProps>
                        </a:ext>
                      </a:extLst>
                    </a:blip>
                    <a:stretch>
                      <a:fillRect/>
                    </a:stretch>
                  </pic:blipFill>
                  <pic:spPr bwMode="auto">
                    <a:xfrm>
                      <a:off x="0" y="0"/>
                      <a:ext cx="2159000" cy="1619250"/>
                    </a:xfrm>
                    <a:prstGeom prst="rect">
                      <a:avLst/>
                    </a:prstGeom>
                    <a:ln>
                      <a:noFill/>
                    </a:ln>
                    <a:effectLst>
                      <a:outerShdw blurRad="292100" dist="139700" dir="2700000" algn="tl" rotWithShape="0">
                        <a:srgbClr val="333333">
                          <a:alpha val="65000"/>
                        </a:srgbClr>
                      </a:outerShdw>
                    </a:effectLst>
                  </pic:spPr>
                </pic:pic>
              </a:graphicData>
            </a:graphic>
          </wp:inline>
        </w:drawing>
      </w:r>
    </w:p>
    <w:p w:rsidR="00B61A9E" w:rsidRPr="00B61A9E" w:rsidRDefault="00B61A9E" w:rsidP="00B61A9E">
      <w:pPr>
        <w:pStyle w:val="NormalWeb"/>
        <w:spacing w:before="160" w:beforeAutospacing="0" w:after="0" w:afterAutospacing="0"/>
        <w:ind w:left="547" w:hanging="547"/>
        <w:rPr>
          <w:rFonts w:eastAsiaTheme="minorEastAsia"/>
          <w:bCs/>
          <w:color w:val="000000" w:themeColor="text1"/>
          <w:kern w:val="24"/>
          <w:lang w:val="en-US"/>
        </w:rPr>
      </w:pPr>
    </w:p>
    <w:p w:rsidR="00B61A9E" w:rsidRPr="00B61A9E" w:rsidRDefault="00B61A9E" w:rsidP="00B61A9E">
      <w:pPr>
        <w:rPr>
          <w:rFonts w:ascii="Times New Roman" w:hAnsi="Times New Roman"/>
          <w:noProof/>
        </w:rPr>
      </w:pPr>
      <w:r w:rsidRPr="00B61A9E">
        <w:rPr>
          <w:rFonts w:ascii="Times New Roman" w:hAnsi="Times New Roman"/>
          <w:bCs/>
        </w:rPr>
        <w:t>Figure 5. X-ray after 4 mounths</w:t>
      </w:r>
    </w:p>
    <w:p w:rsidR="00B61A9E" w:rsidRPr="00B61A9E" w:rsidRDefault="00B61A9E" w:rsidP="00B61A9E">
      <w:pPr>
        <w:pStyle w:val="NormalWeb"/>
        <w:spacing w:before="160" w:beforeAutospacing="0" w:after="0" w:afterAutospacing="0"/>
        <w:ind w:left="547" w:hanging="547"/>
      </w:pPr>
    </w:p>
    <w:p w:rsidR="00B61A9E" w:rsidRPr="00B61A9E" w:rsidRDefault="00B61A9E" w:rsidP="00B61A9E">
      <w:pPr>
        <w:rPr>
          <w:rFonts w:ascii="Times New Roman" w:hAnsi="Times New Roman"/>
          <w:noProof/>
        </w:rPr>
      </w:pPr>
      <w:r w:rsidRPr="00B61A9E">
        <w:rPr>
          <w:rFonts w:ascii="Times New Roman" w:hAnsi="Times New Roman"/>
          <w:noProof/>
          <w:lang w:eastAsia="en-US"/>
        </w:rPr>
        <w:lastRenderedPageBreak/>
        <w:drawing>
          <wp:inline distT="0" distB="0" distL="0" distR="0">
            <wp:extent cx="2495550" cy="1612293"/>
            <wp:effectExtent l="171450" t="171450" r="381000" b="368935"/>
            <wp:docPr id="7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 t="17288" r="6076" b="4745"/>
                    <a:stretch/>
                  </pic:blipFill>
                  <pic:spPr bwMode="auto">
                    <a:xfrm>
                      <a:off x="0" y="0"/>
                      <a:ext cx="2500324" cy="1615378"/>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A9E" w:rsidRPr="00B61A9E" w:rsidRDefault="00B61A9E" w:rsidP="00B61A9E">
      <w:pPr>
        <w:rPr>
          <w:rFonts w:ascii="Times New Roman" w:hAnsi="Times New Roman"/>
          <w:bCs/>
        </w:rPr>
      </w:pPr>
      <w:r w:rsidRPr="00B61A9E">
        <w:rPr>
          <w:rFonts w:ascii="Times New Roman" w:hAnsi="Times New Roman"/>
          <w:bCs/>
        </w:rPr>
        <w:t>Figure 6. Final prosthetic restavration</w:t>
      </w:r>
    </w:p>
    <w:p w:rsidR="00B61A9E" w:rsidRPr="00B61A9E" w:rsidRDefault="00B61A9E" w:rsidP="00B61A9E">
      <w:pPr>
        <w:rPr>
          <w:rFonts w:ascii="Times New Roman" w:hAnsi="Times New Roman"/>
          <w:noProof/>
        </w:rPr>
      </w:pPr>
    </w:p>
    <w:p w:rsidR="00B61A9E" w:rsidRPr="00B61A9E" w:rsidRDefault="00B61A9E" w:rsidP="00B61A9E">
      <w:pPr>
        <w:rPr>
          <w:rFonts w:ascii="Times New Roman" w:hAnsi="Times New Roman"/>
          <w:szCs w:val="24"/>
        </w:rPr>
      </w:pPr>
      <w:r w:rsidRPr="00B61A9E">
        <w:rPr>
          <w:rFonts w:ascii="Times New Roman" w:hAnsi="Times New Roman"/>
          <w:noProof/>
          <w:lang w:eastAsia="en-US"/>
        </w:rPr>
        <w:drawing>
          <wp:inline distT="0" distB="0" distL="0" distR="0">
            <wp:extent cx="2319938" cy="1626931"/>
            <wp:effectExtent l="171450" t="171450" r="385445" b="354330"/>
            <wp:docPr id="717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22059" cy="1628418"/>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B61A9E" w:rsidRPr="00B61A9E" w:rsidRDefault="00B61A9E" w:rsidP="00B61A9E">
      <w:pPr>
        <w:jc w:val="both"/>
        <w:rPr>
          <w:rFonts w:ascii="Times New Roman" w:hAnsi="Times New Roman"/>
          <w:szCs w:val="24"/>
        </w:rPr>
      </w:pPr>
    </w:p>
    <w:p w:rsidR="00947F66" w:rsidRPr="00B61A9E" w:rsidRDefault="00947F66">
      <w:pPr>
        <w:rPr>
          <w:rFonts w:ascii="Times New Roman" w:hAnsi="Times New Roman"/>
        </w:rPr>
      </w:pPr>
    </w:p>
    <w:sectPr w:rsidR="00947F66" w:rsidRPr="00B61A9E" w:rsidSect="001B0095">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48D" w:rsidRDefault="0003548D" w:rsidP="00193625">
      <w:r>
        <w:separator/>
      </w:r>
    </w:p>
  </w:endnote>
  <w:endnote w:type="continuationSeparator" w:id="1">
    <w:p w:rsidR="0003548D" w:rsidRDefault="0003548D" w:rsidP="001936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C C Swiss">
    <w:panose1 w:val="020B7200000000000000"/>
    <w:charset w:val="00"/>
    <w:family w:val="swiss"/>
    <w:pitch w:val="variable"/>
    <w:sig w:usb0="00000083" w:usb1="00000000" w:usb2="00000000" w:usb3="00000000" w:csb0="00000009" w:csb1="00000000"/>
  </w:font>
  <w:font w:name="QZVPLA+Stone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26" w:rsidRDefault="000354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26" w:rsidRDefault="000354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26" w:rsidRDefault="000354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48D" w:rsidRDefault="0003548D" w:rsidP="00193625">
      <w:r>
        <w:separator/>
      </w:r>
    </w:p>
  </w:footnote>
  <w:footnote w:type="continuationSeparator" w:id="1">
    <w:p w:rsidR="0003548D" w:rsidRDefault="0003548D" w:rsidP="001936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26" w:rsidRDefault="000354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785314"/>
      <w:docPartObj>
        <w:docPartGallery w:val="Page Numbers (Top of Page)"/>
        <w:docPartUnique/>
      </w:docPartObj>
    </w:sdtPr>
    <w:sdtEndPr>
      <w:rPr>
        <w:noProof/>
      </w:rPr>
    </w:sdtEndPr>
    <w:sdtContent>
      <w:p w:rsidR="004C1326" w:rsidRDefault="00193625">
        <w:pPr>
          <w:pStyle w:val="Header"/>
          <w:jc w:val="right"/>
        </w:pPr>
        <w:r>
          <w:fldChar w:fldCharType="begin"/>
        </w:r>
        <w:r w:rsidR="00B61A9E">
          <w:instrText xml:space="preserve"> PAGE   \* MERGEFORMAT </w:instrText>
        </w:r>
        <w:r>
          <w:fldChar w:fldCharType="separate"/>
        </w:r>
        <w:r w:rsidR="003A6C06">
          <w:rPr>
            <w:noProof/>
          </w:rPr>
          <w:t>11</w:t>
        </w:r>
        <w:r>
          <w:rPr>
            <w:noProof/>
          </w:rPr>
          <w:fldChar w:fldCharType="end"/>
        </w:r>
      </w:p>
    </w:sdtContent>
  </w:sdt>
  <w:p w:rsidR="004C1326" w:rsidRDefault="0003548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26" w:rsidRDefault="000354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783AF4"/>
    <w:multiLevelType w:val="hybridMultilevel"/>
    <w:tmpl w:val="7F86D0EC"/>
    <w:lvl w:ilvl="0" w:tplc="8D543CA8">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61A9E"/>
    <w:rsid w:val="0003548D"/>
    <w:rsid w:val="00193625"/>
    <w:rsid w:val="003A6C06"/>
    <w:rsid w:val="004206E8"/>
    <w:rsid w:val="005E1618"/>
    <w:rsid w:val="00947F66"/>
    <w:rsid w:val="00B61A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A9E"/>
    <w:pPr>
      <w:spacing w:after="0" w:line="240" w:lineRule="auto"/>
    </w:pPr>
    <w:rPr>
      <w:rFonts w:eastAsia="Times New Roman" w:cs="Times New Roman"/>
      <w:sz w:val="24"/>
      <w:szCs w:val="20"/>
      <w:lang w:eastAsia="mk-MK"/>
    </w:rPr>
  </w:style>
  <w:style w:type="paragraph" w:styleId="Heading1">
    <w:name w:val="heading 1"/>
    <w:basedOn w:val="Normal"/>
    <w:next w:val="Normal"/>
    <w:link w:val="Heading1Char"/>
    <w:uiPriority w:val="9"/>
    <w:qFormat/>
    <w:rsid w:val="00B61A9E"/>
    <w:pPr>
      <w:keepNext/>
      <w:ind w:left="-720" w:right="-1051"/>
      <w:jc w:val="center"/>
      <w:outlineLvl w:val="0"/>
    </w:pPr>
    <w:rPr>
      <w:rFonts w:ascii="MAC C Swiss" w:hAnsi="MAC C Swis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A9E"/>
    <w:rPr>
      <w:rFonts w:ascii="MAC C Swiss" w:eastAsia="Times New Roman" w:hAnsi="MAC C Swiss" w:cs="Times New Roman"/>
      <w:b/>
      <w:sz w:val="24"/>
      <w:szCs w:val="20"/>
      <w:lang w:eastAsia="mk-MK"/>
    </w:rPr>
  </w:style>
  <w:style w:type="paragraph" w:customStyle="1" w:styleId="Pa18">
    <w:name w:val="Pa18"/>
    <w:basedOn w:val="Normal"/>
    <w:next w:val="Normal"/>
    <w:uiPriority w:val="99"/>
    <w:rsid w:val="00B61A9E"/>
    <w:pPr>
      <w:autoSpaceDE w:val="0"/>
      <w:autoSpaceDN w:val="0"/>
      <w:adjustRightInd w:val="0"/>
      <w:spacing w:line="180" w:lineRule="atLeast"/>
    </w:pPr>
    <w:rPr>
      <w:rFonts w:ascii="QZVPLA+StoneSerif" w:hAnsi="QZVPLA+StoneSerif"/>
      <w:szCs w:val="24"/>
      <w:lang w:val="mk-MK"/>
    </w:rPr>
  </w:style>
  <w:style w:type="paragraph" w:styleId="NormalWeb">
    <w:name w:val="Normal (Web)"/>
    <w:basedOn w:val="Normal"/>
    <w:uiPriority w:val="99"/>
    <w:unhideWhenUsed/>
    <w:rsid w:val="00B61A9E"/>
    <w:pPr>
      <w:spacing w:before="100" w:beforeAutospacing="1" w:after="100" w:afterAutospacing="1"/>
    </w:pPr>
    <w:rPr>
      <w:rFonts w:ascii="Times New Roman" w:hAnsi="Times New Roman"/>
      <w:szCs w:val="24"/>
      <w:lang w:val="mk-MK"/>
    </w:rPr>
  </w:style>
  <w:style w:type="character" w:customStyle="1" w:styleId="journalname">
    <w:name w:val="journalname"/>
    <w:rsid w:val="00B61A9E"/>
    <w:rPr>
      <w:i/>
      <w:iCs/>
    </w:rPr>
  </w:style>
  <w:style w:type="character" w:customStyle="1" w:styleId="b1">
    <w:name w:val="b1"/>
    <w:rsid w:val="00B61A9E"/>
    <w:rPr>
      <w:b/>
      <w:bCs/>
    </w:rPr>
  </w:style>
  <w:style w:type="paragraph" w:styleId="ListParagraph">
    <w:name w:val="List Paragraph"/>
    <w:basedOn w:val="Normal"/>
    <w:uiPriority w:val="34"/>
    <w:qFormat/>
    <w:rsid w:val="00B61A9E"/>
    <w:pPr>
      <w:ind w:left="720"/>
      <w:contextualSpacing/>
    </w:pPr>
    <w:rPr>
      <w:rFonts w:ascii="Times New Roman" w:hAnsi="Times New Roman"/>
      <w:szCs w:val="24"/>
      <w:lang w:val="mk-MK"/>
    </w:rPr>
  </w:style>
  <w:style w:type="paragraph" w:styleId="Header">
    <w:name w:val="header"/>
    <w:basedOn w:val="Normal"/>
    <w:link w:val="HeaderChar"/>
    <w:uiPriority w:val="99"/>
    <w:unhideWhenUsed/>
    <w:rsid w:val="00B61A9E"/>
    <w:pPr>
      <w:tabs>
        <w:tab w:val="center" w:pos="4513"/>
        <w:tab w:val="right" w:pos="9026"/>
      </w:tabs>
    </w:pPr>
  </w:style>
  <w:style w:type="character" w:customStyle="1" w:styleId="HeaderChar">
    <w:name w:val="Header Char"/>
    <w:basedOn w:val="DefaultParagraphFont"/>
    <w:link w:val="Header"/>
    <w:uiPriority w:val="99"/>
    <w:rsid w:val="00B61A9E"/>
    <w:rPr>
      <w:rFonts w:eastAsia="Times New Roman" w:cs="Times New Roman"/>
      <w:sz w:val="24"/>
      <w:szCs w:val="20"/>
      <w:lang w:eastAsia="mk-MK"/>
    </w:rPr>
  </w:style>
  <w:style w:type="paragraph" w:styleId="Footer">
    <w:name w:val="footer"/>
    <w:basedOn w:val="Normal"/>
    <w:link w:val="FooterChar"/>
    <w:uiPriority w:val="99"/>
    <w:unhideWhenUsed/>
    <w:rsid w:val="00B61A9E"/>
    <w:pPr>
      <w:tabs>
        <w:tab w:val="center" w:pos="4513"/>
        <w:tab w:val="right" w:pos="9026"/>
      </w:tabs>
    </w:pPr>
  </w:style>
  <w:style w:type="character" w:customStyle="1" w:styleId="FooterChar">
    <w:name w:val="Footer Char"/>
    <w:basedOn w:val="DefaultParagraphFont"/>
    <w:link w:val="Footer"/>
    <w:uiPriority w:val="99"/>
    <w:rsid w:val="00B61A9E"/>
    <w:rPr>
      <w:rFonts w:eastAsia="Times New Roman" w:cs="Times New Roman"/>
      <w:sz w:val="24"/>
      <w:szCs w:val="20"/>
      <w:lang w:eastAsia="mk-MK"/>
    </w:rPr>
  </w:style>
  <w:style w:type="character" w:customStyle="1" w:styleId="longtext">
    <w:name w:val="long_text"/>
    <w:basedOn w:val="DefaultParagraphFont"/>
    <w:rsid w:val="00B61A9E"/>
  </w:style>
  <w:style w:type="paragraph" w:styleId="BalloonText">
    <w:name w:val="Balloon Text"/>
    <w:basedOn w:val="Normal"/>
    <w:link w:val="BalloonTextChar"/>
    <w:uiPriority w:val="99"/>
    <w:semiHidden/>
    <w:unhideWhenUsed/>
    <w:rsid w:val="00B61A9E"/>
    <w:rPr>
      <w:rFonts w:ascii="Tahoma" w:hAnsi="Tahoma" w:cs="Tahoma"/>
      <w:sz w:val="16"/>
      <w:szCs w:val="16"/>
    </w:rPr>
  </w:style>
  <w:style w:type="character" w:customStyle="1" w:styleId="BalloonTextChar">
    <w:name w:val="Balloon Text Char"/>
    <w:basedOn w:val="DefaultParagraphFont"/>
    <w:link w:val="BalloonText"/>
    <w:uiPriority w:val="99"/>
    <w:semiHidden/>
    <w:rsid w:val="00B61A9E"/>
    <w:rPr>
      <w:rFonts w:ascii="Tahoma" w:eastAsia="Times New Roman" w:hAnsi="Tahoma" w:cs="Tahoma"/>
      <w:sz w:val="16"/>
      <w:szCs w:val="16"/>
      <w:lang w:eastAsia="mk-MK"/>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4.jpeg"/><Relationship Id="rId26" Type="http://schemas.microsoft.com/office/2007/relationships/hdphoto" Target="media/hdphoto6.wdp"/><Relationship Id="rId39" Type="http://schemas.microsoft.com/office/2007/relationships/hdphoto" Target="media/hdphoto9.wdp"/><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15.jpeg"/><Relationship Id="rId42" Type="http://schemas.openxmlformats.org/officeDocument/2006/relationships/image" Target="media/image2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en.wikipedia.org/wiki/Tooth_development" TargetMode="Externa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1.jpeg"/><Relationship Id="rId41" Type="http://schemas.microsoft.com/office/2007/relationships/hdphoto" Target="media/hdphoto10.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microsoft.com/office/2007/relationships/hdphoto" Target="media/hdphoto5.wdp"/><Relationship Id="rId32" Type="http://schemas.openxmlformats.org/officeDocument/2006/relationships/image" Target="media/image13.jpeg"/><Relationship Id="rId37" Type="http://schemas.microsoft.com/office/2007/relationships/hdphoto" Target="media/hdphoto8.wdp"/><Relationship Id="rId40" Type="http://schemas.openxmlformats.org/officeDocument/2006/relationships/image" Target="media/image19.jpeg"/><Relationship Id="rId45" Type="http://schemas.openxmlformats.org/officeDocument/2006/relationships/header" Target="header2.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footer" Target="footer3.xml"/><Relationship Id="rId10" Type="http://schemas.openxmlformats.org/officeDocument/2006/relationships/hyperlink" Target="http://en.wikipedia.org/wiki/Toxic_epidermal_necrolysis" TargetMode="External"/><Relationship Id="rId19" Type="http://schemas.microsoft.com/office/2007/relationships/hdphoto" Target="media/hdphoto3.wdp"/><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n.wikipedia.org/wiki/Dioxin" TargetMode="External"/><Relationship Id="rId22" Type="http://schemas.openxmlformats.org/officeDocument/2006/relationships/image" Target="media/image6.jpeg"/><Relationship Id="rId27" Type="http://schemas.openxmlformats.org/officeDocument/2006/relationships/image" Target="media/image9.png"/><Relationship Id="rId30" Type="http://schemas.microsoft.com/office/2007/relationships/hdphoto" Target="media/hdphoto7.wdp"/><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header" Target="header3.xml"/><Relationship Id="rId8" Type="http://schemas.openxmlformats.org/officeDocument/2006/relationships/hyperlink" Target="http://en.wikipedia.org/wiki/Parathyroid_hormone"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2866</Words>
  <Characters>16340</Characters>
  <Application>Microsoft Office Word</Application>
  <DocSecurity>0</DocSecurity>
  <Lines>136</Lines>
  <Paragraphs>38</Paragraphs>
  <ScaleCrop>false</ScaleCrop>
  <Company/>
  <LinksUpToDate>false</LinksUpToDate>
  <CharactersWithSpaces>19168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2013-01-21T18:13:00Z</dcterms:created>
  <dcterms:modified xsi:type="dcterms:W3CDTF">2013-01-21T18:16:00Z</dcterms:modified>
</cp:coreProperties>
</file>