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6E" w:rsidRPr="008A5712" w:rsidRDefault="009E7D0E">
      <w:pPr>
        <w:rPr>
          <w:rFonts w:ascii="Times New Roman" w:hAnsi="Times New Roman" w:cs="Times New Roman"/>
          <w:noProof/>
          <w:sz w:val="24"/>
          <w:szCs w:val="24"/>
          <w:lang/>
        </w:rPr>
      </w:pPr>
      <w:r w:rsidRPr="008A5712">
        <w:rPr>
          <w:rFonts w:ascii="Times New Roman" w:hAnsi="Times New Roman" w:cs="Times New Roman"/>
          <w:noProof/>
          <w:sz w:val="24"/>
          <w:szCs w:val="24"/>
          <w:lang/>
        </w:rPr>
        <w:t>Poštovani recezentu,</w:t>
      </w:r>
    </w:p>
    <w:p w:rsidR="00A67CC1" w:rsidRPr="008A5712" w:rsidRDefault="009E7D0E">
      <w:pPr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</w:pPr>
      <w:r w:rsidRPr="008A5712">
        <w:rPr>
          <w:rFonts w:ascii="Times New Roman" w:hAnsi="Times New Roman" w:cs="Times New Roman"/>
          <w:noProof/>
          <w:sz w:val="24"/>
          <w:szCs w:val="24"/>
          <w:lang/>
        </w:rPr>
        <w:t>Zahvaljujemo se na sugestijama i korekcijama koje su pomogle da rad bude značajno kvalitetniji. Trudili smo se da ispravimo sve greške i poboljšamo sve navedene nedostatke. Mađutim, u poglavlju Metod istraživanja smo se ipak odlučili za primenu parametrijskih statističkih analiza</w:t>
      </w:r>
      <w:r w:rsidR="00F109AB"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 iz razloga</w:t>
      </w:r>
      <w:r w:rsidR="00514627"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 što smo u budućim istraživanjima planirali porediti postignuća na ispitivanom testu sa postignućima na drugim testovima u okviru istog uzorka, i pritom korististi parametrijske statističke analize koje nemaju neparametrijsku alternativu. Takođe,</w:t>
      </w:r>
      <w:r w:rsidR="00F109AB"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 </w:t>
      </w:r>
      <w:r w:rsidR="00514627" w:rsidRPr="008A5712">
        <w:rPr>
          <w:rFonts w:ascii="Times New Roman" w:hAnsi="Times New Roman" w:cs="Times New Roman"/>
          <w:noProof/>
          <w:sz w:val="24"/>
          <w:szCs w:val="24"/>
          <w:lang/>
        </w:rPr>
        <w:t>u</w:t>
      </w:r>
      <w:r w:rsidR="00F109AB"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 istraživanjima </w:t>
      </w:r>
      <w:r w:rsidR="00514627"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sa čijim rezultatima smo poredili naše </w:t>
      </w:r>
      <w:r w:rsidR="00F109AB"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su takođe </w:t>
      </w:r>
      <w:r w:rsidR="00514627" w:rsidRPr="008A5712">
        <w:rPr>
          <w:rFonts w:ascii="Times New Roman" w:hAnsi="Times New Roman" w:cs="Times New Roman"/>
          <w:noProof/>
          <w:sz w:val="24"/>
          <w:szCs w:val="24"/>
          <w:lang/>
        </w:rPr>
        <w:t>primenjene</w:t>
      </w:r>
      <w:r w:rsidR="00F109AB"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 parametrijske statističke analize poput ANOVA (Dockrell et al., 2001</w:t>
      </w:r>
      <w:r w:rsidR="00E75178" w:rsidRPr="008A5712">
        <w:rPr>
          <w:rFonts w:ascii="Times New Roman" w:hAnsi="Times New Roman" w:cs="Times New Roman"/>
          <w:noProof/>
          <w:sz w:val="24"/>
          <w:szCs w:val="24"/>
          <w:lang/>
        </w:rPr>
        <w:t>; Kambanaros &amp; Grohmann, 2011</w:t>
      </w:r>
      <w:r w:rsidR="00F109AB" w:rsidRPr="008A5712">
        <w:rPr>
          <w:rFonts w:ascii="Times New Roman" w:hAnsi="Times New Roman" w:cs="Times New Roman"/>
          <w:noProof/>
          <w:sz w:val="24"/>
          <w:szCs w:val="24"/>
          <w:lang/>
        </w:rPr>
        <w:t>)</w:t>
      </w:r>
      <w:r w:rsidR="00E75178" w:rsidRPr="008A5712">
        <w:rPr>
          <w:rFonts w:ascii="Times New Roman" w:hAnsi="Times New Roman" w:cs="Times New Roman"/>
          <w:noProof/>
          <w:sz w:val="24"/>
          <w:szCs w:val="24"/>
          <w:lang/>
        </w:rPr>
        <w:t>, ANCOVA (Sheng &amp; McGregor, 2010) i t-test (</w:t>
      </w:r>
      <w:r w:rsidR="00E75178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Kambanaros, 2013), kako u svrhu poređenja broja tačnih tako i u svrhu poređenja broja grešaka između ispitivanih grupa. Takođe, u svakom od navedenih istraživanja računati su procenti tačnih odgovora i procenti pojedinačnih grešaka na testu izolovanog imenovanja. Iako u navedenim istraživanjima nije naveden dijagram raspodele pretpostavljamo da nije ispunjen uslov normalnosti raspodele</w:t>
      </w:r>
      <w:r w:rsidR="00EE2D63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,</w:t>
      </w:r>
      <w:r w:rsidR="00E75178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 što je skoro uvek slučaj u istraživanjima u kojima se primenjuju ovakvi testovi i gde je uzorak iz kliničke populacije</w:t>
      </w:r>
      <w:r w:rsidR="00EE2D63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. Pored toga, uzorak ispitanika u navedenim studijama je manji od našeg. </w:t>
      </w:r>
      <w:r w:rsidR="00DA5931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Takođe</w:t>
      </w:r>
      <w:r w:rsidR="00514627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, postoji veliki broj istraživanja u kojima su košćeni slični testovi kao naš i primenjene su parametrijske analize, poput istraživanja </w:t>
      </w:r>
      <w:r w:rsidR="00A67CC1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u kojima</w:t>
      </w:r>
      <w:r w:rsidR="00514627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 </w:t>
      </w:r>
      <w:r w:rsidR="00A67CC1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je korišćen</w:t>
      </w:r>
      <w:r w:rsidR="00514627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 Bostonski test imenovanja</w:t>
      </w:r>
      <w:r w:rsidR="00A67CC1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 za poređenje postignuća manjih kliničkih grupa</w:t>
      </w:r>
      <w:r w:rsidR="00D16CB0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 (</w:t>
      </w:r>
      <w:r w:rsidR="00A67CC1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npr. </w:t>
      </w:r>
      <w:r w:rsidR="00D16CB0" w:rsidRPr="008A571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/>
        </w:rPr>
        <w:t>Vukovic &amp; Stojanovik</w:t>
      </w:r>
      <w:r w:rsidR="00D16CB0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, </w:t>
      </w:r>
      <w:r w:rsidR="00D16CB0" w:rsidRPr="008A5712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2011 – t-test; </w:t>
      </w:r>
      <w:r w:rsidR="00A76AB8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Semrud-Clikeman et al., 2000</w:t>
      </w:r>
      <w:r w:rsidR="00A67CC1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; Lu et al., 2002</w:t>
      </w:r>
      <w:r w:rsidR="00A76AB8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 – ANOVA</w:t>
      </w:r>
      <w:r w:rsidR="00A67CC1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). Pored toga, Raš i Gijard </w:t>
      </w:r>
      <w:r w:rsidR="00A76AB8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 </w:t>
      </w:r>
      <w:r w:rsidR="00A67CC1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(Rasch &amp; Guiard, 2004) su u svom radu detaljno opisali</w:t>
      </w:r>
      <w:r w:rsidR="003E5D95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 opravdanost primene određenih parametrijskih analiza i u slučajevima kad ne postoji normalnost raspodele.</w:t>
      </w:r>
      <w:r w:rsidR="00024A7A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 Međutim, ako recezent smatra da je neophodno u ovom slučaju primeniti neparametrijske analize autori će to ispraviti.</w:t>
      </w:r>
    </w:p>
    <w:p w:rsidR="002B2BC6" w:rsidRPr="008A5712" w:rsidRDefault="002B2BC6">
      <w:pPr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</w:pP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U slučaju asemantičkih grešaka primenom ANOVA u SPSS paketu 19 program je izbacio F vrednost kao i statističku vrednost. Nakon recenzije proverili smo podatak primenom Kruskal-Volisovog testa i dobili istu statističku značajnost (p&lt;0,01). Primenom obe metode program nije izbacio grešku. Nismo bili sigurni da li da unesemo taj podatak ali smo se odlučili u prvoj verziji rada ipak da unesemo jer smo uočili da su neki autori primenili ANOVA i u slučaju kad se u tabeli vidi da postoji nulta vrednost SD za pojedine tipove grešaka kod nekih grupa ispitanika </w:t>
      </w:r>
      <w:r w:rsidRPr="008A5712">
        <w:rPr>
          <w:rFonts w:ascii="Times New Roman" w:eastAsia="Calibri" w:hAnsi="Times New Roman" w:cs="Times New Roman"/>
          <w:noProof/>
          <w:sz w:val="24"/>
          <w:szCs w:val="24"/>
          <w:lang/>
        </w:rPr>
        <w:t>(</w:t>
      </w: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Kambanaros </w:t>
      </w:r>
      <w:r w:rsidRPr="008A5712">
        <w:rPr>
          <w:rFonts w:ascii="Times New Roman" w:hAnsi="Times New Roman" w:cs="Times New Roman"/>
          <w:noProof/>
          <w:sz w:val="24"/>
          <w:szCs w:val="24"/>
          <w:lang/>
        </w:rPr>
        <w:t>&amp; Grohmann, 2011). U ovoj verziji smo izbacili taj podatak i u tekstu naveli samo da TR deca nisu imala ovakav tipi grešaka a da su SJP deca imala u određenom procenu. Moramo navesti da nam je značajna pojava ovog tipa grešaka jer potencijalno ukazuje na teži leksički deficit</w:t>
      </w:r>
      <w:r w:rsidR="00B95F78" w:rsidRPr="008A5712">
        <w:rPr>
          <w:rFonts w:ascii="Times New Roman" w:hAnsi="Times New Roman" w:cs="Times New Roman"/>
          <w:noProof/>
          <w:sz w:val="24"/>
          <w:szCs w:val="24"/>
          <w:lang/>
        </w:rPr>
        <w:t>, kao</w:t>
      </w:r>
      <w:r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 i da su u nekim istraživanjima </w:t>
      </w:r>
      <w:r w:rsidR="00B95F78"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deca pravila asemantičke greške </w:t>
      </w:r>
      <w:r w:rsidR="00B95F78" w:rsidRPr="008A5712">
        <w:rPr>
          <w:rFonts w:ascii="Times New Roman" w:eastAsia="Calibri" w:hAnsi="Times New Roman" w:cs="Times New Roman"/>
          <w:noProof/>
          <w:sz w:val="24"/>
          <w:szCs w:val="24"/>
          <w:lang/>
        </w:rPr>
        <w:t>(</w:t>
      </w:r>
      <w:r w:rsidR="00B95F78"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Kambanaros </w:t>
      </w:r>
      <w:r w:rsidR="00B95F78" w:rsidRPr="008A5712">
        <w:rPr>
          <w:rFonts w:ascii="Times New Roman" w:hAnsi="Times New Roman" w:cs="Times New Roman"/>
          <w:noProof/>
          <w:sz w:val="24"/>
          <w:szCs w:val="24"/>
          <w:lang/>
        </w:rPr>
        <w:t>&amp; Grohmann, 2011).</w:t>
      </w:r>
    </w:p>
    <w:p w:rsidR="00D16CB0" w:rsidRPr="008A5712" w:rsidRDefault="00EE2D63">
      <w:pPr>
        <w:jc w:val="both"/>
        <w:rPr>
          <w:rFonts w:ascii="Times New Roman" w:hAnsi="Times New Roman" w:cs="Times New Roman"/>
          <w:noProof/>
          <w:sz w:val="24"/>
          <w:szCs w:val="24"/>
          <w:lang/>
        </w:rPr>
      </w:pP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 xml:space="preserve">Naša greška je i što nismo preciznije naveli podatke i to smo u ovoj verziji ispravili tako što smo naznačili gde je korišćena </w:t>
      </w:r>
      <w:r w:rsidRPr="008A5712">
        <w:rPr>
          <w:rFonts w:ascii="Times New Roman" w:hAnsi="Times New Roman" w:cs="Times New Roman"/>
          <w:i/>
          <w:noProof/>
          <w:sz w:val="24"/>
          <w:szCs w:val="24"/>
          <w:lang/>
        </w:rPr>
        <w:t>Welch</w:t>
      </w:r>
      <w:r w:rsidRPr="008A5712">
        <w:rPr>
          <w:rFonts w:ascii="Times New Roman" w:hAnsi="Times New Roman" w:cs="Times New Roman"/>
          <w:noProof/>
          <w:sz w:val="24"/>
          <w:szCs w:val="24"/>
          <w:lang/>
        </w:rPr>
        <w:t>-ova aproksimativna metoda analize varijanse (u slučajevima kada pretpostavka o homogenosti varijanse nije potvrđena) i dodati su podaci o veličini uticaja (</w:t>
      </w:r>
      <w:r w:rsidRPr="008A5712">
        <w:rPr>
          <w:rFonts w:ascii="Times New Roman" w:eastAsia="Calibri" w:hAnsi="Times New Roman" w:cs="Times New Roman"/>
          <w:noProof/>
          <w:lang w:eastAsia="en-GB"/>
        </w:rPr>
        <w:t>η</w:t>
      </w:r>
      <w:r w:rsidRPr="008A5712">
        <w:rPr>
          <w:rFonts w:ascii="Times New Roman" w:eastAsia="Calibri" w:hAnsi="Times New Roman" w:cs="Times New Roman"/>
          <w:noProof/>
          <w:vertAlign w:val="superscript"/>
          <w:lang w:eastAsia="en-GB"/>
        </w:rPr>
        <w:t>2</w:t>
      </w:r>
      <w:r w:rsidRPr="008A5712">
        <w:rPr>
          <w:rFonts w:ascii="Times New Roman" w:hAnsi="Times New Roman" w:cs="Times New Roman"/>
          <w:noProof/>
          <w:sz w:val="24"/>
          <w:szCs w:val="24"/>
          <w:lang/>
        </w:rPr>
        <w:t>).</w:t>
      </w:r>
    </w:p>
    <w:p w:rsidR="009043A4" w:rsidRPr="008A5712" w:rsidRDefault="009043A4">
      <w:pPr>
        <w:jc w:val="both"/>
        <w:rPr>
          <w:rFonts w:ascii="Times New Roman" w:hAnsi="Times New Roman" w:cs="Times New Roman"/>
          <w:noProof/>
          <w:sz w:val="24"/>
          <w:szCs w:val="24"/>
          <w:lang/>
        </w:rPr>
      </w:pPr>
      <w:r w:rsidRPr="008A5712">
        <w:rPr>
          <w:rFonts w:ascii="Times New Roman" w:hAnsi="Times New Roman" w:cs="Times New Roman"/>
          <w:noProof/>
          <w:sz w:val="24"/>
          <w:szCs w:val="24"/>
          <w:lang/>
        </w:rPr>
        <w:lastRenderedPageBreak/>
        <w:t>Inicijalno se nismo odlučili za dijagram distribucije grešaka jer su procentualne vrednosti nekih tipova grešaka niske pa</w:t>
      </w:r>
      <w:r w:rsidR="00F03BA7"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 se</w:t>
      </w:r>
      <w:r w:rsidRPr="008A5712">
        <w:rPr>
          <w:rFonts w:ascii="Times New Roman" w:hAnsi="Times New Roman" w:cs="Times New Roman"/>
          <w:noProof/>
          <w:sz w:val="24"/>
          <w:szCs w:val="24"/>
          <w:lang/>
        </w:rPr>
        <w:t xml:space="preserve"> linija, kad se unesu realne vrednosti, skoro čitavom dužinom kreće vrlo blizu apscise. To nam nije izgledalo pregledno pa smo dijagram izostavili u prvoj verziji ali smo ga sad uneli, i ako smatrate da ovako izgleda pregledno ili tre</w:t>
      </w:r>
      <w:r w:rsidR="00DB74B2" w:rsidRPr="008A5712">
        <w:rPr>
          <w:rFonts w:ascii="Times New Roman" w:hAnsi="Times New Roman" w:cs="Times New Roman"/>
          <w:noProof/>
          <w:sz w:val="24"/>
          <w:szCs w:val="24"/>
          <w:lang/>
        </w:rPr>
        <w:t>baju neke korekcije ispravićemo.</w:t>
      </w:r>
    </w:p>
    <w:p w:rsidR="00D16CB0" w:rsidRDefault="008A5712" w:rsidP="008A5712">
      <w:pPr>
        <w:jc w:val="both"/>
        <w:rPr>
          <w:rFonts w:ascii="Times New Roman" w:hAnsi="Times New Roman" w:cs="Times New Roman"/>
          <w:noProof/>
          <w:sz w:val="24"/>
          <w:szCs w:val="24"/>
          <w:lang/>
        </w:rPr>
      </w:pPr>
      <w:r w:rsidRPr="008A5712">
        <w:rPr>
          <w:rFonts w:ascii="Times New Roman" w:hAnsi="Times New Roman" w:cs="Times New Roman"/>
          <w:noProof/>
          <w:sz w:val="24"/>
          <w:szCs w:val="24"/>
          <w:lang/>
        </w:rPr>
        <w:t>Komentar koji se odnosi na poređenje di</w:t>
      </w:r>
      <w:r>
        <w:rPr>
          <w:rFonts w:ascii="Times New Roman" w:hAnsi="Times New Roman" w:cs="Times New Roman"/>
          <w:noProof/>
          <w:sz w:val="24"/>
          <w:szCs w:val="24"/>
          <w:lang/>
        </w:rPr>
        <w:t>stribucije grešaka na testu imenovanja objekata i aktivnosti. Naime, u ovom radu smo hteli da vidimo da li deca iz našeg uzorka imaju  manji obim vokabulara za aktivnosti i da li inicijalno slede sličan razvojni trend kao deca tipičnog razv</w:t>
      </w:r>
      <w:r w:rsidR="00146D5D">
        <w:rPr>
          <w:rFonts w:ascii="Times New Roman" w:hAnsi="Times New Roman" w:cs="Times New Roman"/>
          <w:noProof/>
          <w:sz w:val="24"/>
          <w:szCs w:val="24"/>
          <w:lang/>
        </w:rPr>
        <w:t>oja. Kao što je recezent i nave</w:t>
      </w:r>
      <w:r>
        <w:rPr>
          <w:rFonts w:ascii="Times New Roman" w:hAnsi="Times New Roman" w:cs="Times New Roman"/>
          <w:noProof/>
          <w:sz w:val="24"/>
          <w:szCs w:val="24"/>
          <w:lang/>
        </w:rPr>
        <w:t>o da bi trebalo, u nekim od narednih istraživanja planirali smo detaljno porediti distribuciju grešaka na testovima pro</w:t>
      </w:r>
      <w:r w:rsidR="00591086">
        <w:rPr>
          <w:rFonts w:ascii="Times New Roman" w:hAnsi="Times New Roman" w:cs="Times New Roman"/>
          <w:noProof/>
          <w:sz w:val="24"/>
          <w:szCs w:val="24"/>
          <w:lang/>
        </w:rPr>
        <w:t>cene imenovanja objekata i aktiv</w:t>
      </w:r>
      <w:r>
        <w:rPr>
          <w:rFonts w:ascii="Times New Roman" w:hAnsi="Times New Roman" w:cs="Times New Roman"/>
          <w:noProof/>
          <w:sz w:val="24"/>
          <w:szCs w:val="24"/>
          <w:lang/>
        </w:rPr>
        <w:t>nosti kod obe grupe ispitanika, kao i  da li postoje razlike između dece sa SJP i dece tipičnog razvoja. Tada smo planirali uraditi detaljnu analizu evolucije grešaka u</w:t>
      </w:r>
      <w:r w:rsidR="00591086">
        <w:rPr>
          <w:rFonts w:ascii="Times New Roman" w:hAnsi="Times New Roman" w:cs="Times New Roman"/>
          <w:noProof/>
          <w:sz w:val="24"/>
          <w:szCs w:val="24"/>
          <w:lang/>
        </w:rPr>
        <w:t>z</w:t>
      </w:r>
      <w:r>
        <w:rPr>
          <w:rFonts w:ascii="Times New Roman" w:hAnsi="Times New Roman" w:cs="Times New Roman"/>
          <w:noProof/>
          <w:sz w:val="24"/>
          <w:szCs w:val="24"/>
          <w:lang/>
        </w:rPr>
        <w:t xml:space="preserve"> primenu nekih od aktuelnih lingvističkih modela leksičko-semantičke mreže. Test za procenu imenovanja objekata je korišćen u dva istraživanja sa ovih prostora ali samo u svrhu ispitivanja ekspresivnog vokabulara, tako da smo hteli upotrebiti taj instrument </w:t>
      </w:r>
      <w:r w:rsidR="00146D5D">
        <w:rPr>
          <w:rFonts w:ascii="Times New Roman" w:hAnsi="Times New Roman" w:cs="Times New Roman"/>
          <w:noProof/>
          <w:sz w:val="24"/>
          <w:szCs w:val="24"/>
          <w:lang/>
        </w:rPr>
        <w:t>u svrhu detaljnije procene leksičko-semantičke mreže za ove dve vrste punoznačnih reči, uz još jedan instrument koji se u stranim istraživanjima koristi za procenu leksičkog procesiranja.</w:t>
      </w:r>
    </w:p>
    <w:p w:rsidR="00B75819" w:rsidRDefault="00B75819" w:rsidP="008A5712">
      <w:pPr>
        <w:jc w:val="both"/>
        <w:rPr>
          <w:rFonts w:ascii="Times New Roman" w:hAnsi="Times New Roman" w:cs="Times New Roman"/>
          <w:noProof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t xml:space="preserve"> S poštovanjem, </w:t>
      </w:r>
    </w:p>
    <w:p w:rsidR="00B75819" w:rsidRPr="008A5712" w:rsidRDefault="00B75819" w:rsidP="008A5712">
      <w:pPr>
        <w:jc w:val="both"/>
        <w:rPr>
          <w:rFonts w:ascii="Times New Roman" w:hAnsi="Times New Roman" w:cs="Times New Roman"/>
          <w:noProof/>
          <w:sz w:val="24"/>
          <w:szCs w:val="24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/>
        </w:rPr>
        <w:t>autori rada</w:t>
      </w:r>
    </w:p>
    <w:p w:rsidR="009F15FF" w:rsidRDefault="009F15FF" w:rsidP="00A76AB8">
      <w:pPr>
        <w:jc w:val="both"/>
        <w:rPr>
          <w:rFonts w:ascii="Times New Roman" w:hAnsi="Times New Roman"/>
          <w:noProof/>
          <w:sz w:val="24"/>
          <w:szCs w:val="24"/>
        </w:rPr>
      </w:pPr>
      <w:r w:rsidRPr="00B569F1">
        <w:rPr>
          <w:rFonts w:ascii="Times New Roman" w:hAnsi="Times New Roman"/>
          <w:noProof/>
          <w:sz w:val="24"/>
          <w:szCs w:val="24"/>
          <w:lang w:val="nb-NO"/>
        </w:rPr>
        <w:t xml:space="preserve">Dockrell, J., Messer, D., &amp; George, R. (2001). </w:t>
      </w:r>
      <w:r w:rsidRPr="009F7ECE">
        <w:rPr>
          <w:rFonts w:ascii="Times New Roman" w:hAnsi="Times New Roman"/>
          <w:noProof/>
          <w:sz w:val="24"/>
          <w:szCs w:val="24"/>
        </w:rPr>
        <w:t xml:space="preserve">Patterns of naming objects and actions in children with word-finding difficulties. </w:t>
      </w:r>
      <w:r w:rsidRPr="009F7ECE">
        <w:rPr>
          <w:rFonts w:ascii="Times New Roman" w:hAnsi="Times New Roman"/>
          <w:i/>
          <w:noProof/>
          <w:sz w:val="24"/>
          <w:szCs w:val="24"/>
        </w:rPr>
        <w:t>Language and Cognitive Processes, 16</w:t>
      </w:r>
      <w:r w:rsidRPr="009F7ECE">
        <w:rPr>
          <w:rFonts w:ascii="Times New Roman" w:hAnsi="Times New Roman"/>
          <w:noProof/>
          <w:sz w:val="24"/>
          <w:szCs w:val="24"/>
        </w:rPr>
        <w:t>, 261-286.</w:t>
      </w:r>
    </w:p>
    <w:p w:rsidR="009F15FF" w:rsidRPr="009F15FF" w:rsidRDefault="009F15FF" w:rsidP="009F15FF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</w:pPr>
      <w:r w:rsidRPr="009F15FF">
        <w:rPr>
          <w:rFonts w:ascii="Times New Roman" w:hAnsi="Times New Roman" w:cs="Times New Roman"/>
          <w:noProof/>
          <w:sz w:val="24"/>
          <w:szCs w:val="24"/>
          <w:lang w:val="nb-NO"/>
        </w:rPr>
        <w:t xml:space="preserve">Kambanaros, M., &amp; Grohmann, K. K. (2011). </w:t>
      </w:r>
      <w:r w:rsidRPr="009F15FF">
        <w:rPr>
          <w:rFonts w:ascii="Times New Roman" w:hAnsi="Times New Roman" w:cs="Times New Roman"/>
          <w:noProof/>
          <w:sz w:val="24"/>
          <w:szCs w:val="24"/>
        </w:rPr>
        <w:t xml:space="preserve">Patterns of naming objects and actions in Cypriot Greek children with SLI and WFDs. In A. Tsangalides (Ed.), Selected papers from the 19th </w:t>
      </w:r>
      <w:r w:rsidRPr="009F15FF">
        <w:rPr>
          <w:rFonts w:ascii="Times New Roman" w:hAnsi="Times New Roman" w:cs="Times New Roman"/>
          <w:i/>
          <w:noProof/>
          <w:sz w:val="24"/>
          <w:szCs w:val="24"/>
        </w:rPr>
        <w:t>International Symposium on Theoretical and Applied Linguistics</w:t>
      </w:r>
      <w:r w:rsidRPr="009F15FF">
        <w:rPr>
          <w:rFonts w:ascii="Times New Roman" w:hAnsi="Times New Roman" w:cs="Times New Roman"/>
          <w:noProof/>
          <w:sz w:val="24"/>
          <w:szCs w:val="24"/>
        </w:rPr>
        <w:t xml:space="preserve">, 3-5 April 2009 (pp. 1-9). Thessaloniki: Monochromia. </w:t>
      </w:r>
    </w:p>
    <w:p w:rsidR="009F15FF" w:rsidRDefault="009F15FF" w:rsidP="009F15FF">
      <w:pPr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</w:pPr>
      <w:r w:rsidRPr="009F7ECE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Kambanaros, M. (2013). Does verb type affect action naming in specific language impairment (SLI)? Evidence from instrumentality and name relation. </w:t>
      </w:r>
      <w:r w:rsidRPr="009F7ECE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</w:rPr>
        <w:t>Journal of Neurolinguistics</w:t>
      </w:r>
      <w:r w:rsidRPr="009F7ECE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, </w:t>
      </w:r>
      <w:r w:rsidRPr="009F7ECE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</w:rPr>
        <w:t>26</w:t>
      </w:r>
      <w:r w:rsidRPr="009F7ECE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(1), 160-177.</w:t>
      </w:r>
    </w:p>
    <w:p w:rsidR="00A67CC1" w:rsidRPr="008A5712" w:rsidRDefault="00A67CC1" w:rsidP="00A76AB8">
      <w:pPr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</w:pP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Lu, L. H., Crosson, B., Nadeau, S. E., Heilman, K. M., Gonzalez-Rothi, L. J., Raymer, A., ... &amp; Roper, S. N. (2002). Category-specific naming deficits for objects and actions: semantic attribute and grammatical role hypotheses. </w:t>
      </w:r>
      <w:r w:rsidRPr="008A5712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/>
        </w:rPr>
        <w:t>Neuropsychologia</w:t>
      </w: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, </w:t>
      </w:r>
      <w:r w:rsidRPr="008A5712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/>
        </w:rPr>
        <w:t>40</w:t>
      </w: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(9), 1608-1621.</w:t>
      </w:r>
    </w:p>
    <w:p w:rsidR="00A67CC1" w:rsidRPr="008A5712" w:rsidRDefault="00A67CC1" w:rsidP="00A76AB8">
      <w:pPr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</w:pP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Rasch, D., &amp; Guiard, V. (2004). The robustness of parametric statistical methods. </w:t>
      </w:r>
      <w:r w:rsidRPr="008A5712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/>
        </w:rPr>
        <w:t>Psychology Science</w:t>
      </w: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, </w:t>
      </w:r>
      <w:r w:rsidRPr="008A5712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/>
        </w:rPr>
        <w:t>46</w:t>
      </w: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, 175-208.</w:t>
      </w:r>
    </w:p>
    <w:p w:rsidR="009E7D0E" w:rsidRDefault="00D16CB0" w:rsidP="00A76AB8">
      <w:pPr>
        <w:jc w:val="both"/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</w:pP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lastRenderedPageBreak/>
        <w:t>Semrud-Clikeman, M., Guy, K., Griffin, J. D., &amp; Hynd, G. W. (2000). Rapid naming deficits in children and adolescents with reading disabilities and attention deficit hyperactivity disorder. </w:t>
      </w:r>
      <w:r w:rsidRPr="008A5712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/>
        </w:rPr>
        <w:t>Brain and language</w:t>
      </w: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, </w:t>
      </w:r>
      <w:r w:rsidRPr="008A5712">
        <w:rPr>
          <w:rFonts w:ascii="Times New Roman" w:hAnsi="Times New Roman" w:cs="Times New Roman"/>
          <w:i/>
          <w:iCs/>
          <w:noProof/>
          <w:sz w:val="24"/>
          <w:szCs w:val="24"/>
          <w:shd w:val="clear" w:color="auto" w:fill="FFFFFF"/>
          <w:lang/>
        </w:rPr>
        <w:t>74</w:t>
      </w:r>
      <w:r w:rsidRPr="008A5712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/>
        </w:rPr>
        <w:t>(1), 70-83.</w:t>
      </w:r>
    </w:p>
    <w:p w:rsidR="009F15FF" w:rsidRDefault="009F15FF" w:rsidP="00A76AB8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F7ECE">
        <w:rPr>
          <w:rFonts w:ascii="Times New Roman" w:hAnsi="Times New Roman" w:cs="Times New Roman"/>
          <w:noProof/>
          <w:sz w:val="24"/>
          <w:szCs w:val="24"/>
        </w:rPr>
        <w:t xml:space="preserve">Sheng, L., &amp; McGregor, K. K. (2010). Object and Action Naming in Children With Specific Language Impairment. </w:t>
      </w:r>
      <w:r w:rsidRPr="009F7ECE">
        <w:rPr>
          <w:rFonts w:ascii="Times New Roman" w:hAnsi="Times New Roman" w:cs="Times New Roman"/>
          <w:i/>
          <w:noProof/>
          <w:sz w:val="24"/>
          <w:szCs w:val="24"/>
        </w:rPr>
        <w:t>Journal of Speech, Language, and Hearing Research, 53</w:t>
      </w:r>
      <w:r w:rsidRPr="009F7ECE">
        <w:rPr>
          <w:rFonts w:ascii="Times New Roman" w:hAnsi="Times New Roman" w:cs="Times New Roman"/>
          <w:noProof/>
          <w:sz w:val="24"/>
          <w:szCs w:val="24"/>
        </w:rPr>
        <w:t>, 1704-1719.</w:t>
      </w:r>
    </w:p>
    <w:p w:rsidR="009F15FF" w:rsidRPr="009F15FF" w:rsidRDefault="009F15FF" w:rsidP="009F15FF">
      <w:pPr>
        <w:jc w:val="both"/>
        <w:rPr>
          <w:rFonts w:ascii="Times New Roman" w:hAnsi="Times New Roman" w:cs="Times New Roman"/>
          <w:noProof/>
          <w:sz w:val="24"/>
          <w:szCs w:val="24"/>
          <w:lang/>
        </w:rPr>
      </w:pPr>
      <w:r w:rsidRPr="009F15F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>Vukovic, M., &amp; Stojanovik, V. (2011). Characterising developmental language impairment in Serbian-speaking children: a preliminary investigation. </w:t>
      </w:r>
      <w:r w:rsidRPr="009F15FF">
        <w:rPr>
          <w:rFonts w:ascii="Times New Roman" w:eastAsia="Times New Roman" w:hAnsi="Times New Roman" w:cs="Times New Roman"/>
          <w:i/>
          <w:iCs/>
          <w:noProof/>
          <w:sz w:val="24"/>
          <w:szCs w:val="24"/>
          <w:shd w:val="clear" w:color="auto" w:fill="FFFFFF"/>
        </w:rPr>
        <w:t>Clinical linguistics &amp; phonetics</w:t>
      </w:r>
      <w:r w:rsidRPr="009F15F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>, </w:t>
      </w:r>
      <w:r w:rsidRPr="009F15FF">
        <w:rPr>
          <w:rFonts w:ascii="Times New Roman" w:eastAsia="Times New Roman" w:hAnsi="Times New Roman" w:cs="Times New Roman"/>
          <w:i/>
          <w:iCs/>
          <w:noProof/>
          <w:sz w:val="24"/>
          <w:szCs w:val="24"/>
          <w:shd w:val="clear" w:color="auto" w:fill="FFFFFF"/>
        </w:rPr>
        <w:t>25</w:t>
      </w:r>
      <w:r w:rsidRPr="009F15FF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t>(3), 187-197</w:t>
      </w:r>
    </w:p>
    <w:sectPr w:rsidR="009F15FF" w:rsidRPr="009F15FF" w:rsidSect="0094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FD4"/>
    <w:multiLevelType w:val="hybridMultilevel"/>
    <w:tmpl w:val="71E28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E7D0E"/>
    <w:rsid w:val="00024A7A"/>
    <w:rsid w:val="00146D5D"/>
    <w:rsid w:val="002B2BC6"/>
    <w:rsid w:val="003E5D95"/>
    <w:rsid w:val="00514627"/>
    <w:rsid w:val="00591086"/>
    <w:rsid w:val="007152E7"/>
    <w:rsid w:val="008A5712"/>
    <w:rsid w:val="009043A4"/>
    <w:rsid w:val="0094786E"/>
    <w:rsid w:val="009E7D0E"/>
    <w:rsid w:val="009F15FF"/>
    <w:rsid w:val="00A67CC1"/>
    <w:rsid w:val="00A76AB8"/>
    <w:rsid w:val="00B75819"/>
    <w:rsid w:val="00B95F78"/>
    <w:rsid w:val="00C61D12"/>
    <w:rsid w:val="00D16CB0"/>
    <w:rsid w:val="00DA5931"/>
    <w:rsid w:val="00DB74B2"/>
    <w:rsid w:val="00E75178"/>
    <w:rsid w:val="00EE2D63"/>
    <w:rsid w:val="00F03BA7"/>
    <w:rsid w:val="00F1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5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5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12</cp:revision>
  <dcterms:created xsi:type="dcterms:W3CDTF">2019-09-01T18:29:00Z</dcterms:created>
  <dcterms:modified xsi:type="dcterms:W3CDTF">2019-09-04T14:18:00Z</dcterms:modified>
</cp:coreProperties>
</file>